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D8" w:rsidRPr="008E5ED8" w:rsidRDefault="008E5ED8" w:rsidP="006047D0">
      <w:pPr>
        <w:pStyle w:val="OZNPROJEKTUwskazaniedatylubwersjiprojektu"/>
        <w:keepNext/>
      </w:pPr>
      <w:bookmarkStart w:id="0" w:name="_GoBack"/>
      <w:bookmarkEnd w:id="0"/>
      <w:r>
        <w:t>Projekt</w:t>
      </w:r>
    </w:p>
    <w:p w:rsidR="008E5ED8" w:rsidRPr="00D6341A" w:rsidRDefault="008E5ED8" w:rsidP="008E5ED8">
      <w:pPr>
        <w:pStyle w:val="OZNRODZAKTUtznustawalubrozporzdzenieiorganwydajcy"/>
      </w:pPr>
      <w:r>
        <w:t>ustawa</w:t>
      </w:r>
    </w:p>
    <w:p w:rsidR="008E5ED8" w:rsidRPr="00D6341A" w:rsidRDefault="008E5ED8" w:rsidP="008E5ED8">
      <w:pPr>
        <w:pStyle w:val="DATAAKTUdatauchwalenialubwydaniaaktu"/>
      </w:pPr>
      <w:proofErr w:type="gramStart"/>
      <w:r>
        <w:t>z</w:t>
      </w:r>
      <w:proofErr w:type="gramEnd"/>
      <w:r>
        <w:t xml:space="preserve"> dnia </w:t>
      </w:r>
    </w:p>
    <w:p w:rsidR="008E5ED8" w:rsidRPr="008E5ED8" w:rsidRDefault="008E5ED8" w:rsidP="006047D0">
      <w:pPr>
        <w:pStyle w:val="TYTUAKTUprzedmiotregulacjiustawylubrozporzdzenia"/>
      </w:pPr>
      <w:proofErr w:type="gramStart"/>
      <w:r w:rsidRPr="008E5ED8">
        <w:rPr>
          <w:rStyle w:val="Ppogrubienie"/>
          <w:b/>
        </w:rPr>
        <w:t>o</w:t>
      </w:r>
      <w:proofErr w:type="gramEnd"/>
      <w:r w:rsidRPr="008E5ED8">
        <w:rPr>
          <w:rStyle w:val="Ppogrubienie"/>
          <w:b/>
        </w:rPr>
        <w:t xml:space="preserve"> zmianie ustawy o</w:t>
      </w:r>
      <w:r>
        <w:rPr>
          <w:rStyle w:val="Ppogrubienie"/>
          <w:b/>
        </w:rPr>
        <w:t xml:space="preserve"> </w:t>
      </w:r>
      <w:r w:rsidRPr="008E5ED8">
        <w:rPr>
          <w:rStyle w:val="Ppogrubienie"/>
          <w:b/>
        </w:rPr>
        <w:t xml:space="preserve">zaopatrzeniu emerytalnym </w:t>
      </w:r>
      <w:r w:rsidRPr="008E5ED8">
        <w:t>żołnierzy zawodowych oraz ich rodzin</w:t>
      </w:r>
    </w:p>
    <w:p w:rsidR="008E5ED8" w:rsidRPr="008E5ED8" w:rsidRDefault="008E5ED8" w:rsidP="006047D0">
      <w:pPr>
        <w:pStyle w:val="ARTartustawynprozporzdzenia"/>
        <w:keepNext/>
      </w:pPr>
      <w:r w:rsidRPr="006047D0">
        <w:rPr>
          <w:rStyle w:val="Ppogrubienie"/>
        </w:rPr>
        <w:t>Art. 1.</w:t>
      </w:r>
      <w:r w:rsidR="00F8712B">
        <w:t> </w:t>
      </w:r>
      <w:r w:rsidRPr="008E5ED8">
        <w:t>W</w:t>
      </w:r>
      <w:r>
        <w:t xml:space="preserve"> </w:t>
      </w:r>
      <w:r w:rsidRPr="008E5ED8">
        <w:t>ustawie z</w:t>
      </w:r>
      <w:r>
        <w:t xml:space="preserve"> </w:t>
      </w:r>
      <w:r w:rsidRPr="008E5ED8">
        <w:t>dnia 10</w:t>
      </w:r>
      <w:r>
        <w:t xml:space="preserve"> </w:t>
      </w:r>
      <w:r w:rsidRPr="008E5ED8">
        <w:t>grudnia 1993</w:t>
      </w:r>
      <w:r>
        <w:t xml:space="preserve"> </w:t>
      </w:r>
      <w:r w:rsidRPr="008E5ED8">
        <w:t>r. o</w:t>
      </w:r>
      <w:r>
        <w:t xml:space="preserve"> </w:t>
      </w:r>
      <w:r w:rsidRPr="008E5ED8">
        <w:t>zaopatrzeniu emerytalnym żołnierzy zawodowych oraz ich rodzin (Dz.</w:t>
      </w:r>
      <w:r>
        <w:t xml:space="preserve"> </w:t>
      </w:r>
      <w:r w:rsidRPr="008E5ED8">
        <w:t xml:space="preserve">U. </w:t>
      </w:r>
      <w:proofErr w:type="gramStart"/>
      <w:r w:rsidRPr="008E5ED8">
        <w:t>z</w:t>
      </w:r>
      <w:proofErr w:type="gramEnd"/>
      <w:r>
        <w:t xml:space="preserve"> </w:t>
      </w:r>
      <w:r w:rsidRPr="008E5ED8">
        <w:t>2016</w:t>
      </w:r>
      <w:r>
        <w:t xml:space="preserve"> </w:t>
      </w:r>
      <w:r w:rsidRPr="008E5ED8">
        <w:t>r. poz.</w:t>
      </w:r>
      <w:r>
        <w:t xml:space="preserve"> </w:t>
      </w:r>
      <w:r w:rsidRPr="008E5ED8">
        <w:t>1037) wprowadza się następujące zmiany:</w:t>
      </w:r>
    </w:p>
    <w:p w:rsidR="008E5ED8" w:rsidRPr="008E5ED8" w:rsidRDefault="008E5ED8" w:rsidP="006047D0">
      <w:pPr>
        <w:pStyle w:val="PKTpunkt"/>
        <w:keepNext/>
      </w:pPr>
      <w:proofErr w:type="gramStart"/>
      <w:r w:rsidRPr="00D6341A">
        <w:t>1)</w:t>
      </w:r>
      <w:r w:rsidRPr="008E5ED8">
        <w:tab/>
        <w:t>w</w:t>
      </w:r>
      <w:proofErr w:type="gramEnd"/>
      <w:r w:rsidRPr="008E5ED8">
        <w:t xml:space="preserve"> art.</w:t>
      </w:r>
      <w:r>
        <w:t xml:space="preserve"> </w:t>
      </w:r>
      <w:r w:rsidRPr="008E5ED8">
        <w:t>13 w</w:t>
      </w:r>
      <w:r>
        <w:t xml:space="preserve"> </w:t>
      </w:r>
      <w:r w:rsidRPr="008E5ED8">
        <w:t>ust.</w:t>
      </w:r>
      <w:r>
        <w:t xml:space="preserve"> </w:t>
      </w:r>
      <w:r w:rsidRPr="008E5ED8">
        <w:t>1</w:t>
      </w:r>
      <w:r>
        <w:t xml:space="preserve"> </w:t>
      </w:r>
      <w:r w:rsidRPr="008E5ED8">
        <w:t>po pkt</w:t>
      </w:r>
      <w:r>
        <w:t xml:space="preserve"> </w:t>
      </w:r>
      <w:r w:rsidRPr="008E5ED8">
        <w:t>1</w:t>
      </w:r>
      <w:r>
        <w:t xml:space="preserve"> </w:t>
      </w:r>
      <w:r w:rsidRPr="008E5ED8">
        <w:t>dodaje się pkt</w:t>
      </w:r>
      <w:r>
        <w:t xml:space="preserve"> </w:t>
      </w:r>
      <w:r w:rsidRPr="008E5ED8">
        <w:t>1a w</w:t>
      </w:r>
      <w:r>
        <w:t xml:space="preserve"> </w:t>
      </w:r>
      <w:r w:rsidRPr="008E5ED8">
        <w:t>brzmieniu:</w:t>
      </w:r>
    </w:p>
    <w:p w:rsidR="008E5ED8" w:rsidRPr="00D6341A" w:rsidRDefault="008E5ED8" w:rsidP="008E5ED8">
      <w:pPr>
        <w:pStyle w:val="ZPKTzmpktartykuempunktem"/>
      </w:pPr>
      <w:r>
        <w:t>„</w:t>
      </w:r>
      <w:r w:rsidRPr="00D6341A">
        <w:t>1a</w:t>
      </w:r>
      <w:proofErr w:type="gramStart"/>
      <w:r w:rsidRPr="00D6341A">
        <w:t>)</w:t>
      </w:r>
      <w:r>
        <w:tab/>
      </w:r>
      <w:r w:rsidRPr="00D6341A">
        <w:t>okresy</w:t>
      </w:r>
      <w:proofErr w:type="gramEnd"/>
      <w:r w:rsidRPr="00D6341A">
        <w:t xml:space="preserve"> służby na rzecz totalitarnego państwa, o</w:t>
      </w:r>
      <w:r>
        <w:t xml:space="preserve"> </w:t>
      </w:r>
      <w:r w:rsidRPr="00D6341A">
        <w:t>której mowa w</w:t>
      </w:r>
      <w:r>
        <w:t xml:space="preserve"> art. </w:t>
      </w:r>
      <w:r w:rsidRPr="00D6341A">
        <w:t>13b, na zasadach określonych w</w:t>
      </w:r>
      <w:r>
        <w:t xml:space="preserve"> art. 15b, z</w:t>
      </w:r>
      <w:r w:rsidRPr="00D6341A">
        <w:t xml:space="preserve"> wyjątkiem służby określonej w</w:t>
      </w:r>
      <w:r>
        <w:t xml:space="preserve"> ust. </w:t>
      </w:r>
      <w:r w:rsidRPr="00D6341A">
        <w:t>2;</w:t>
      </w:r>
      <w:r>
        <w:t>”</w:t>
      </w:r>
      <w:r w:rsidRPr="00D6341A">
        <w:t>;</w:t>
      </w:r>
    </w:p>
    <w:p w:rsidR="008E5ED8" w:rsidRPr="00D6341A" w:rsidRDefault="008E5ED8" w:rsidP="006047D0">
      <w:pPr>
        <w:pStyle w:val="PKTpunkt"/>
        <w:keepNext/>
      </w:pPr>
      <w:proofErr w:type="gramStart"/>
      <w:r w:rsidRPr="00D6341A">
        <w:t>2)</w:t>
      </w:r>
      <w:r>
        <w:tab/>
      </w:r>
      <w:r w:rsidRPr="00D6341A">
        <w:t>po</w:t>
      </w:r>
      <w:proofErr w:type="gramEnd"/>
      <w:r>
        <w:t xml:space="preserve"> art. </w:t>
      </w:r>
      <w:r w:rsidRPr="00D6341A">
        <w:t>13</w:t>
      </w:r>
      <w:r>
        <w:t xml:space="preserve"> </w:t>
      </w:r>
      <w:r w:rsidRPr="00D6341A">
        <w:t>dodaje się</w:t>
      </w:r>
      <w:r>
        <w:t xml:space="preserve"> art. </w:t>
      </w:r>
      <w:r w:rsidRPr="00D6341A">
        <w:t>13a i</w:t>
      </w:r>
      <w:r>
        <w:t xml:space="preserve"> art. </w:t>
      </w:r>
      <w:r w:rsidRPr="00D6341A">
        <w:t>13b w</w:t>
      </w:r>
      <w:r>
        <w:t xml:space="preserve"> </w:t>
      </w:r>
      <w:r w:rsidRPr="00D6341A">
        <w:t>brzmieniu:</w:t>
      </w:r>
    </w:p>
    <w:p w:rsidR="008E5ED8" w:rsidRPr="00D6341A" w:rsidRDefault="008E5ED8" w:rsidP="008E5ED8">
      <w:pPr>
        <w:pStyle w:val="ZARTzmartartykuempunktem"/>
      </w:pPr>
      <w:r>
        <w:t>„</w:t>
      </w:r>
      <w:r w:rsidRPr="00D6341A">
        <w:t>Art.</w:t>
      </w:r>
      <w:r>
        <w:t xml:space="preserve"> </w:t>
      </w:r>
      <w:r w:rsidRPr="00D6341A">
        <w:t>13a.</w:t>
      </w:r>
      <w:r>
        <w:t xml:space="preserve"> </w:t>
      </w:r>
      <w:r w:rsidRPr="00D6341A">
        <w:t>1.</w:t>
      </w:r>
      <w:r>
        <w:t xml:space="preserve"> </w:t>
      </w:r>
      <w:r w:rsidRPr="00D6341A">
        <w:t xml:space="preserve">Na wniosek właściwego wojskowego organu emerytalnego, Instytut Pamięci Narodowej </w:t>
      </w:r>
      <w:r w:rsidR="00564158">
        <w:t>–</w:t>
      </w:r>
      <w:r>
        <w:t xml:space="preserve"> </w:t>
      </w:r>
      <w:r w:rsidRPr="00D6341A">
        <w:t>Komisja Ścigania Zbrodni przeciwko Narodowi Polskiemu sporządza na podstawie posiadanych akt osobowych i, w</w:t>
      </w:r>
      <w:r>
        <w:t xml:space="preserve"> </w:t>
      </w:r>
      <w:r w:rsidRPr="00D6341A">
        <w:t>terminie 6</w:t>
      </w:r>
      <w:r>
        <w:t xml:space="preserve"> </w:t>
      </w:r>
      <w:r w:rsidRPr="00D6341A">
        <w:t>miesięcy od dnia otrzymania wniosku, przekazuje wojskowemu organowi emerytalnemu informację o</w:t>
      </w:r>
      <w:r w:rsidR="006047D0">
        <w:t> </w:t>
      </w:r>
      <w:r w:rsidRPr="00D6341A">
        <w:t>przebiegu służby wskazanych żołnierzy na rzecz totalitarnego państwa, o</w:t>
      </w:r>
      <w:r>
        <w:t xml:space="preserve"> </w:t>
      </w:r>
      <w:r w:rsidRPr="00D6341A">
        <w:t>której mowa w</w:t>
      </w:r>
      <w:r>
        <w:t xml:space="preserve"> art. </w:t>
      </w:r>
      <w:r w:rsidRPr="00D6341A">
        <w:t>13b.</w:t>
      </w:r>
    </w:p>
    <w:p w:rsidR="008E5ED8" w:rsidRPr="00D6341A" w:rsidRDefault="008E5ED8" w:rsidP="008E5ED8">
      <w:pPr>
        <w:pStyle w:val="ZUSTzmustartykuempunktem"/>
      </w:pPr>
      <w:r w:rsidRPr="00D6341A">
        <w:t>2.</w:t>
      </w:r>
      <w:r>
        <w:t xml:space="preserve"> </w:t>
      </w:r>
      <w:r w:rsidRPr="00D6341A">
        <w:t>Wniosek, o</w:t>
      </w:r>
      <w:r>
        <w:t xml:space="preserve"> </w:t>
      </w:r>
      <w:r w:rsidRPr="00D6341A">
        <w:t>którym mowa w</w:t>
      </w:r>
      <w:r>
        <w:t xml:space="preserve"> ust. </w:t>
      </w:r>
      <w:r w:rsidRPr="00D6341A">
        <w:t>1, zawiera dane osobowe żołnierza, w</w:t>
      </w:r>
      <w:r>
        <w:t xml:space="preserve"> </w:t>
      </w:r>
      <w:r w:rsidRPr="00D6341A">
        <w:t>tym imiona, nazwisko, nazwisko rodowe, imię ojca oraz datę urodzenia. Wniosek zawiera również określenie ostatniego stanowiska oraz formacji lub jednostki organizacyjnej, w</w:t>
      </w:r>
      <w:r w:rsidR="006047D0">
        <w:t> </w:t>
      </w:r>
      <w:r w:rsidRPr="00D6341A">
        <w:t>której żołnierz pełnił służbę w</w:t>
      </w:r>
      <w:r>
        <w:t xml:space="preserve"> </w:t>
      </w:r>
      <w:r w:rsidRPr="00D6341A">
        <w:t>dniu zwolnienia ze służby.</w:t>
      </w:r>
    </w:p>
    <w:p w:rsidR="008E5ED8" w:rsidRPr="00D6341A" w:rsidRDefault="008E5ED8" w:rsidP="008E5ED8">
      <w:pPr>
        <w:pStyle w:val="ZUSTzmustartykuempunktem"/>
      </w:pPr>
      <w:r w:rsidRPr="00D6341A">
        <w:t>3.</w:t>
      </w:r>
      <w:r>
        <w:t xml:space="preserve"> </w:t>
      </w:r>
      <w:r w:rsidRPr="00D6341A">
        <w:t>Wniosek wojskowego organu emerytalnego, o</w:t>
      </w:r>
      <w:r>
        <w:t xml:space="preserve"> </w:t>
      </w:r>
      <w:r w:rsidRPr="00D6341A">
        <w:t>którym mowa w</w:t>
      </w:r>
      <w:r>
        <w:t xml:space="preserve"> ust. </w:t>
      </w:r>
      <w:r w:rsidRPr="00D6341A">
        <w:t xml:space="preserve">2, może być </w:t>
      </w:r>
      <w:proofErr w:type="gramStart"/>
      <w:r w:rsidRPr="00D6341A">
        <w:t>przekazany</w:t>
      </w:r>
      <w:proofErr w:type="gramEnd"/>
      <w:r w:rsidRPr="00D6341A">
        <w:t xml:space="preserve"> w</w:t>
      </w:r>
      <w:r>
        <w:t xml:space="preserve"> </w:t>
      </w:r>
      <w:r w:rsidRPr="00D6341A">
        <w:t>formie zbiorczej oraz w</w:t>
      </w:r>
      <w:r>
        <w:t xml:space="preserve"> </w:t>
      </w:r>
      <w:r w:rsidRPr="00D6341A">
        <w:t>postaci elektronicznej.</w:t>
      </w:r>
    </w:p>
    <w:p w:rsidR="008E5ED8" w:rsidRPr="008E5ED8" w:rsidRDefault="008E5ED8" w:rsidP="006047D0">
      <w:pPr>
        <w:pStyle w:val="ZUSTzmustartykuempunktem"/>
        <w:keepNext/>
      </w:pPr>
      <w:r w:rsidRPr="00D6341A">
        <w:t>4.</w:t>
      </w:r>
      <w:r>
        <w:t xml:space="preserve"> </w:t>
      </w:r>
      <w:r w:rsidRPr="008E5ED8">
        <w:t>Informacja o</w:t>
      </w:r>
      <w:r>
        <w:t xml:space="preserve"> </w:t>
      </w:r>
      <w:r w:rsidRPr="008E5ED8">
        <w:t>przebiegu służby, o</w:t>
      </w:r>
      <w:r>
        <w:t xml:space="preserve"> </w:t>
      </w:r>
      <w:r w:rsidRPr="008E5ED8">
        <w:t>której mowa w</w:t>
      </w:r>
      <w:r>
        <w:t xml:space="preserve"> </w:t>
      </w:r>
      <w:r w:rsidRPr="008E5ED8">
        <w:t>ust.</w:t>
      </w:r>
      <w:r>
        <w:t xml:space="preserve"> </w:t>
      </w:r>
      <w:r w:rsidRPr="008E5ED8">
        <w:t>1, zawiera:</w:t>
      </w:r>
    </w:p>
    <w:p w:rsidR="008E5ED8" w:rsidRPr="00D6341A" w:rsidRDefault="008E5ED8" w:rsidP="008E5ED8">
      <w:pPr>
        <w:pStyle w:val="ZPKTzmpktartykuempunktem"/>
      </w:pPr>
      <w:proofErr w:type="gramStart"/>
      <w:r w:rsidRPr="00D6341A">
        <w:t>1)</w:t>
      </w:r>
      <w:r>
        <w:tab/>
      </w:r>
      <w:r w:rsidRPr="00D6341A">
        <w:t>dane</w:t>
      </w:r>
      <w:proofErr w:type="gramEnd"/>
      <w:r w:rsidRPr="00D6341A">
        <w:t xml:space="preserve"> osobowe żołnierz</w:t>
      </w:r>
      <w:r>
        <w:t>a</w:t>
      </w:r>
      <w:r w:rsidRPr="00D6341A">
        <w:t>, o</w:t>
      </w:r>
      <w:r>
        <w:t xml:space="preserve"> </w:t>
      </w:r>
      <w:r w:rsidRPr="00D6341A">
        <w:t>który</w:t>
      </w:r>
      <w:r>
        <w:t>m</w:t>
      </w:r>
      <w:r w:rsidRPr="00D6341A">
        <w:t xml:space="preserve"> mowa w</w:t>
      </w:r>
      <w:r>
        <w:t xml:space="preserve"> ust. </w:t>
      </w:r>
      <w:r w:rsidRPr="00D6341A">
        <w:t>2;</w:t>
      </w:r>
    </w:p>
    <w:p w:rsidR="008E5ED8" w:rsidRPr="00D6341A" w:rsidRDefault="008E5ED8" w:rsidP="008E5ED8">
      <w:pPr>
        <w:pStyle w:val="ZPKTzmpktartykuempunktem"/>
      </w:pPr>
      <w:proofErr w:type="gramStart"/>
      <w:r w:rsidRPr="00D6341A">
        <w:t>2)</w:t>
      </w:r>
      <w:r>
        <w:tab/>
      </w:r>
      <w:r w:rsidRPr="00D6341A">
        <w:t>wskazanie</w:t>
      </w:r>
      <w:proofErr w:type="gramEnd"/>
      <w:r w:rsidRPr="00D6341A">
        <w:t xml:space="preserve"> okresów służby na rzecz totalitarnego państwa, o</w:t>
      </w:r>
      <w:r>
        <w:t xml:space="preserve"> </w:t>
      </w:r>
      <w:r w:rsidRPr="00D6341A">
        <w:t>których mowa w</w:t>
      </w:r>
      <w:r w:rsidR="006047D0">
        <w:t> art. </w:t>
      </w:r>
      <w:r w:rsidRPr="00D6341A">
        <w:t>13b;</w:t>
      </w:r>
    </w:p>
    <w:p w:rsidR="008E5ED8" w:rsidRPr="00D6341A" w:rsidRDefault="008E5ED8" w:rsidP="008E5ED8">
      <w:pPr>
        <w:pStyle w:val="ZPKTzmpktartykuempunktem"/>
      </w:pPr>
      <w:proofErr w:type="gramStart"/>
      <w:r w:rsidRPr="00D6341A">
        <w:t>3)</w:t>
      </w:r>
      <w:r>
        <w:tab/>
      </w:r>
      <w:r w:rsidRPr="00D6341A">
        <w:t>informację</w:t>
      </w:r>
      <w:proofErr w:type="gramEnd"/>
      <w:r w:rsidRPr="00D6341A">
        <w:t>, czy z</w:t>
      </w:r>
      <w:r>
        <w:t xml:space="preserve"> </w:t>
      </w:r>
      <w:r w:rsidRPr="00D6341A">
        <w:t>dokumentów zgromadzonych w</w:t>
      </w:r>
      <w:r>
        <w:t xml:space="preserve"> </w:t>
      </w:r>
      <w:r w:rsidRPr="00D6341A">
        <w:t xml:space="preserve">archiwach Instytutu Pamięci Narodowej </w:t>
      </w:r>
      <w:r w:rsidR="00564158">
        <w:t>–</w:t>
      </w:r>
      <w:r>
        <w:t xml:space="preserve"> </w:t>
      </w:r>
      <w:r w:rsidRPr="00D6341A">
        <w:t>Komisji Ścigania Zbrodni przeciwko Narodowi Polskiemu wynika, że żołnierz w</w:t>
      </w:r>
      <w:r>
        <w:t xml:space="preserve"> </w:t>
      </w:r>
      <w:r w:rsidRPr="00D6341A">
        <w:t>tym okresie, bez wiedzy przełożonych, podjął współpracę i</w:t>
      </w:r>
      <w:r>
        <w:t xml:space="preserve"> </w:t>
      </w:r>
      <w:r w:rsidRPr="00D6341A">
        <w:t>czynnie wspierał osoby lub organizacje działające na rzecz niepodległości Państwa Polskiego.</w:t>
      </w:r>
    </w:p>
    <w:p w:rsidR="008E5ED8" w:rsidRPr="00D6341A" w:rsidRDefault="008E5ED8" w:rsidP="008E5ED8">
      <w:pPr>
        <w:pStyle w:val="ZUSTzmustartykuempunktem"/>
      </w:pPr>
      <w:r w:rsidRPr="00D6341A">
        <w:lastRenderedPageBreak/>
        <w:t>5.</w:t>
      </w:r>
      <w:r>
        <w:t xml:space="preserve"> </w:t>
      </w:r>
      <w:r w:rsidRPr="00D6341A">
        <w:t>Informacja o</w:t>
      </w:r>
      <w:r>
        <w:t xml:space="preserve"> </w:t>
      </w:r>
      <w:r w:rsidRPr="00D6341A">
        <w:t>przebiegu służby, o</w:t>
      </w:r>
      <w:r>
        <w:t xml:space="preserve"> </w:t>
      </w:r>
      <w:r w:rsidRPr="00D6341A">
        <w:t>której mowa w</w:t>
      </w:r>
      <w:r>
        <w:t xml:space="preserve"> ust. </w:t>
      </w:r>
      <w:r w:rsidRPr="00D6341A">
        <w:t>1, jest równoważna z</w:t>
      </w:r>
      <w:r w:rsidR="006047D0">
        <w:t> </w:t>
      </w:r>
      <w:r w:rsidRPr="00D6341A">
        <w:t>zaświadczeniem o</w:t>
      </w:r>
      <w:r>
        <w:t xml:space="preserve"> </w:t>
      </w:r>
      <w:r w:rsidRPr="00D6341A">
        <w:t>przebiegu służby sporządzanym na podstawie akt osobowych przez właściwe organy wojskowe.</w:t>
      </w:r>
    </w:p>
    <w:p w:rsidR="008E5ED8" w:rsidRPr="00D6341A" w:rsidRDefault="008E5ED8" w:rsidP="008E5ED8">
      <w:pPr>
        <w:pStyle w:val="ZUSTzmustartykuempunktem"/>
      </w:pPr>
      <w:r w:rsidRPr="00D6341A">
        <w:t>6.</w:t>
      </w:r>
      <w:r>
        <w:t xml:space="preserve"> </w:t>
      </w:r>
      <w:r w:rsidRPr="00D6341A">
        <w:t>Do informacji, o</w:t>
      </w:r>
      <w:r>
        <w:t xml:space="preserve"> </w:t>
      </w:r>
      <w:r w:rsidRPr="00D6341A">
        <w:t>której mowa w</w:t>
      </w:r>
      <w:r>
        <w:t xml:space="preserve"> ust. </w:t>
      </w:r>
      <w:r w:rsidRPr="00D6341A">
        <w:t>1, nie stosuje się przepisów Kodeksu postępowania administracyjnego.</w:t>
      </w:r>
    </w:p>
    <w:p w:rsidR="008E5ED8" w:rsidRPr="008E5ED8" w:rsidRDefault="008E5ED8" w:rsidP="006047D0">
      <w:pPr>
        <w:pStyle w:val="ZARTzmartartykuempunktem"/>
        <w:keepNext/>
      </w:pPr>
      <w:r w:rsidRPr="00D6341A">
        <w:t>Art.</w:t>
      </w:r>
      <w:r>
        <w:t xml:space="preserve"> </w:t>
      </w:r>
      <w:r w:rsidRPr="008E5ED8">
        <w:t>13b.</w:t>
      </w:r>
      <w:r>
        <w:t xml:space="preserve"> </w:t>
      </w:r>
      <w:r w:rsidRPr="008E5ED8">
        <w:t>1. Za służbę na rzecz totalitarnego państwa uznaje się służbę od dnia 22</w:t>
      </w:r>
      <w:r w:rsidR="006047D0">
        <w:t> </w:t>
      </w:r>
      <w:r w:rsidRPr="008E5ED8">
        <w:t>lipca 1944</w:t>
      </w:r>
      <w:r>
        <w:t xml:space="preserve"> </w:t>
      </w:r>
      <w:r w:rsidRPr="008E5ED8">
        <w:t>r. do dnia 31</w:t>
      </w:r>
      <w:r>
        <w:t xml:space="preserve"> </w:t>
      </w:r>
      <w:r w:rsidRPr="008E5ED8">
        <w:t>sierpnia 1990</w:t>
      </w:r>
      <w:r>
        <w:t xml:space="preserve"> </w:t>
      </w:r>
      <w:r w:rsidRPr="008E5ED8">
        <w:t>r. w</w:t>
      </w:r>
      <w:r>
        <w:t xml:space="preserve"> </w:t>
      </w:r>
      <w:r w:rsidRPr="008E5ED8">
        <w:t>niżej wymienionych wojskowych instytucjach i</w:t>
      </w:r>
      <w:r>
        <w:t xml:space="preserve"> </w:t>
      </w:r>
      <w:r w:rsidRPr="008E5ED8">
        <w:t>formacjach – jednostkach organizacyjnych Ministerstwa Obrony Narodowej i</w:t>
      </w:r>
      <w:r>
        <w:t xml:space="preserve"> </w:t>
      </w:r>
      <w:r w:rsidRPr="008E5ED8">
        <w:t>ich poprzedniczkach:</w:t>
      </w:r>
    </w:p>
    <w:p w:rsidR="008E5ED8" w:rsidRPr="00D6341A" w:rsidRDefault="008E5ED8" w:rsidP="008E5ED8">
      <w:pPr>
        <w:pStyle w:val="ZPKTzmpktartykuempunktem"/>
      </w:pPr>
      <w:proofErr w:type="gramStart"/>
      <w:r w:rsidRPr="00D6341A">
        <w:t>1)</w:t>
      </w:r>
      <w:r>
        <w:tab/>
      </w:r>
      <w:r w:rsidRPr="00D6341A">
        <w:t>Informacja</w:t>
      </w:r>
      <w:proofErr w:type="gramEnd"/>
      <w:r w:rsidRPr="00D6341A">
        <w:t xml:space="preserve"> Wojskowa oraz podległe jej jednostki terenowe, w</w:t>
      </w:r>
      <w:r>
        <w:t xml:space="preserve"> </w:t>
      </w:r>
      <w:r w:rsidRPr="00D6341A">
        <w:t xml:space="preserve">tym Organa Informacji Powszechnej Organizacji </w:t>
      </w:r>
      <w:r>
        <w:t>„</w:t>
      </w:r>
      <w:r w:rsidRPr="00D6341A">
        <w:t>Służba Polsce</w:t>
      </w:r>
      <w:r>
        <w:t>”</w:t>
      </w:r>
      <w:r w:rsidRPr="00D6341A">
        <w:t xml:space="preserve"> oraz Organa Informacji Wojskowego Korpusu Górniczego</w:t>
      </w:r>
      <w:r>
        <w:t>;</w:t>
      </w:r>
    </w:p>
    <w:p w:rsidR="008E5ED8" w:rsidRPr="00D6341A" w:rsidRDefault="008E5ED8" w:rsidP="008E5ED8">
      <w:pPr>
        <w:pStyle w:val="ZPKTzmpktartykuempunktem"/>
      </w:pPr>
      <w:proofErr w:type="gramStart"/>
      <w:r w:rsidRPr="00D6341A">
        <w:t>2)</w:t>
      </w:r>
      <w:r>
        <w:tab/>
      </w:r>
      <w:r w:rsidRPr="00D6341A">
        <w:t>Wojskowa</w:t>
      </w:r>
      <w:proofErr w:type="gramEnd"/>
      <w:r w:rsidRPr="00D6341A">
        <w:t xml:space="preserve"> Służba Wewnętrzna, w</w:t>
      </w:r>
      <w:r>
        <w:t xml:space="preserve"> </w:t>
      </w:r>
      <w:r w:rsidRPr="00D6341A">
        <w:t>tym Zarząd Wojskowej Służby Wewnętrznej Korpusu Bezpieczeństwa Wewnętrznego i</w:t>
      </w:r>
      <w:r>
        <w:t xml:space="preserve"> </w:t>
      </w:r>
      <w:r w:rsidRPr="00D6341A">
        <w:t>Wojsk Ochrony Pogranicza i</w:t>
      </w:r>
      <w:r>
        <w:t xml:space="preserve"> </w:t>
      </w:r>
      <w:r w:rsidRPr="00D6341A">
        <w:t>jego poprzedniczki</w:t>
      </w:r>
      <w:r>
        <w:t>;</w:t>
      </w:r>
    </w:p>
    <w:p w:rsidR="008E5ED8" w:rsidRPr="00D6341A" w:rsidRDefault="008E5ED8" w:rsidP="008E5ED8">
      <w:pPr>
        <w:pStyle w:val="ZPKTzmpktartykuempunktem"/>
      </w:pPr>
      <w:proofErr w:type="gramStart"/>
      <w:r w:rsidRPr="00D6341A">
        <w:t>3)</w:t>
      </w:r>
      <w:r>
        <w:tab/>
      </w:r>
      <w:r w:rsidRPr="00D6341A">
        <w:t>Zarząd</w:t>
      </w:r>
      <w:proofErr w:type="gramEnd"/>
      <w:r w:rsidRPr="00D6341A">
        <w:t xml:space="preserve"> II Sztabu Generalnego Wojska Polskiego wraz z</w:t>
      </w:r>
      <w:r>
        <w:t xml:space="preserve"> </w:t>
      </w:r>
      <w:r w:rsidRPr="00D6341A">
        <w:t>jednostkami podległymi</w:t>
      </w:r>
      <w:r>
        <w:t>;</w:t>
      </w:r>
    </w:p>
    <w:p w:rsidR="008E5ED8" w:rsidRPr="00D6341A" w:rsidRDefault="008E5ED8" w:rsidP="008E5ED8">
      <w:pPr>
        <w:pStyle w:val="ZPKTzmpktartykuempunktem"/>
      </w:pPr>
      <w:proofErr w:type="gramStart"/>
      <w:r w:rsidRPr="00D6341A">
        <w:t>4)</w:t>
      </w:r>
      <w:r>
        <w:tab/>
      </w:r>
      <w:r w:rsidRPr="00D6341A">
        <w:t>inne</w:t>
      </w:r>
      <w:proofErr w:type="gramEnd"/>
      <w:r w:rsidRPr="00D6341A">
        <w:t xml:space="preserve"> służby Sił Zbrojnych prowadzące działania operacyjno</w:t>
      </w:r>
      <w:r w:rsidR="006047D0">
        <w:t>-</w:t>
      </w:r>
      <w:r w:rsidRPr="00D6341A">
        <w:t>rozpoznawcze lub dochodzeniowo</w:t>
      </w:r>
      <w:r w:rsidR="006047D0">
        <w:t>-</w:t>
      </w:r>
      <w:r w:rsidRPr="00D6341A">
        <w:t>śledcze, w</w:t>
      </w:r>
      <w:r>
        <w:t xml:space="preserve"> </w:t>
      </w:r>
      <w:r w:rsidRPr="00D6341A">
        <w:t>tym w</w:t>
      </w:r>
      <w:r>
        <w:t xml:space="preserve"> </w:t>
      </w:r>
      <w:r w:rsidRPr="00D6341A">
        <w:t>rodzajach broni oraz w</w:t>
      </w:r>
      <w:r>
        <w:t xml:space="preserve"> </w:t>
      </w:r>
      <w:r w:rsidRPr="00D6341A">
        <w:t>okręgach wojskowych.</w:t>
      </w:r>
    </w:p>
    <w:p w:rsidR="008E5ED8" w:rsidRPr="008E5ED8" w:rsidRDefault="008E5ED8" w:rsidP="006047D0">
      <w:pPr>
        <w:pStyle w:val="ZUSTzmustartykuempunktem"/>
        <w:keepNext/>
      </w:pPr>
      <w:r w:rsidRPr="00D6341A">
        <w:t>2.</w:t>
      </w:r>
      <w:r>
        <w:t xml:space="preserve"> </w:t>
      </w:r>
      <w:r w:rsidRPr="008E5ED8">
        <w:t>Za służbę na rzecz totalitarnego państwa uznaje się służbę od dnia 22</w:t>
      </w:r>
      <w:r>
        <w:t xml:space="preserve"> </w:t>
      </w:r>
      <w:r w:rsidRPr="008E5ED8">
        <w:t>lipca 1944</w:t>
      </w:r>
      <w:r>
        <w:t> </w:t>
      </w:r>
      <w:r w:rsidRPr="008E5ED8">
        <w:t>r. do dnia 31</w:t>
      </w:r>
      <w:r>
        <w:t xml:space="preserve"> </w:t>
      </w:r>
      <w:r w:rsidRPr="008E5ED8">
        <w:t>lipca 1990</w:t>
      </w:r>
      <w:r>
        <w:t xml:space="preserve"> </w:t>
      </w:r>
      <w:r w:rsidRPr="008E5ED8">
        <w:t>r. w</w:t>
      </w:r>
      <w:r>
        <w:t xml:space="preserve"> </w:t>
      </w:r>
      <w:r w:rsidRPr="008E5ED8">
        <w:t>niżej wymienionych cywilnych i</w:t>
      </w:r>
      <w:r>
        <w:t xml:space="preserve"> </w:t>
      </w:r>
      <w:r w:rsidRPr="008E5ED8">
        <w:t>wojskowych instytucjach i</w:t>
      </w:r>
      <w:r>
        <w:t xml:space="preserve"> </w:t>
      </w:r>
      <w:r w:rsidRPr="008E5ED8">
        <w:t>formacjach:</w:t>
      </w:r>
    </w:p>
    <w:p w:rsidR="008E5ED8" w:rsidRPr="00D6341A" w:rsidRDefault="008E5ED8" w:rsidP="008E5ED8">
      <w:pPr>
        <w:pStyle w:val="ZPKTzmpktartykuempunktem"/>
      </w:pPr>
      <w:proofErr w:type="gramStart"/>
      <w:r w:rsidRPr="00D6341A">
        <w:t>1)</w:t>
      </w:r>
      <w:r>
        <w:tab/>
      </w:r>
      <w:r w:rsidRPr="00D6341A">
        <w:t>Resort</w:t>
      </w:r>
      <w:proofErr w:type="gramEnd"/>
      <w:r w:rsidRPr="00D6341A">
        <w:t xml:space="preserve"> Bezpieczeństwa Publicznego Polskiego Komitetu Wyzwolenia Narodowego;</w:t>
      </w:r>
    </w:p>
    <w:p w:rsidR="008E5ED8" w:rsidRPr="00D6341A" w:rsidRDefault="008E5ED8" w:rsidP="008E5ED8">
      <w:pPr>
        <w:pStyle w:val="ZPKTzmpktartykuempunktem"/>
      </w:pPr>
      <w:proofErr w:type="gramStart"/>
      <w:r w:rsidRPr="00D6341A">
        <w:t>2)</w:t>
      </w:r>
      <w:r>
        <w:tab/>
      </w:r>
      <w:r w:rsidRPr="00D6341A">
        <w:t>Ministerstwo</w:t>
      </w:r>
      <w:proofErr w:type="gramEnd"/>
      <w:r w:rsidRPr="00D6341A">
        <w:t xml:space="preserve"> Bezpieczeństwa Publicznego;</w:t>
      </w:r>
    </w:p>
    <w:p w:rsidR="008E5ED8" w:rsidRPr="00D6341A" w:rsidRDefault="008E5ED8" w:rsidP="008E5ED8">
      <w:pPr>
        <w:pStyle w:val="ZPKTzmpktartykuempunktem"/>
      </w:pPr>
      <w:proofErr w:type="gramStart"/>
      <w:r w:rsidRPr="00D6341A">
        <w:t>3)</w:t>
      </w:r>
      <w:r>
        <w:tab/>
      </w:r>
      <w:r w:rsidRPr="00D6341A">
        <w:t>Komitet</w:t>
      </w:r>
      <w:proofErr w:type="gramEnd"/>
      <w:r w:rsidRPr="00D6341A">
        <w:t xml:space="preserve"> do Spraw Bezpieczeństwa Publicznego;</w:t>
      </w:r>
    </w:p>
    <w:p w:rsidR="008E5ED8" w:rsidRPr="008E5ED8" w:rsidRDefault="008E5ED8" w:rsidP="008E5ED8">
      <w:pPr>
        <w:pStyle w:val="ZPKTzmpktartykuempunktem"/>
      </w:pPr>
      <w:proofErr w:type="gramStart"/>
      <w:r w:rsidRPr="00D6341A">
        <w:t>4)</w:t>
      </w:r>
      <w:r w:rsidRPr="008E5ED8">
        <w:tab/>
        <w:t>jednostki</w:t>
      </w:r>
      <w:proofErr w:type="gramEnd"/>
      <w:r w:rsidRPr="008E5ED8">
        <w:t xml:space="preserve"> organizacyjne podległe organom, o</w:t>
      </w:r>
      <w:r>
        <w:t xml:space="preserve"> </w:t>
      </w:r>
      <w:r w:rsidRPr="008E5ED8">
        <w:t>których mowa w</w:t>
      </w:r>
      <w:r>
        <w:t xml:space="preserve"> </w:t>
      </w:r>
      <w:r w:rsidRPr="008E5ED8">
        <w:t>ust.</w:t>
      </w:r>
      <w:r>
        <w:t xml:space="preserve"> </w:t>
      </w:r>
      <w:r w:rsidRPr="008E5ED8">
        <w:t>1 i</w:t>
      </w:r>
      <w:r>
        <w:t xml:space="preserve"> </w:t>
      </w:r>
      <w:r w:rsidRPr="008E5ED8">
        <w:t>ust.</w:t>
      </w:r>
      <w:r>
        <w:t xml:space="preserve"> </w:t>
      </w:r>
      <w:r w:rsidRPr="008E5ED8">
        <w:t>2 pkt</w:t>
      </w:r>
      <w:r>
        <w:t xml:space="preserve"> </w:t>
      </w:r>
      <w:r w:rsidRPr="008E5ED8">
        <w:t>1 i</w:t>
      </w:r>
      <w:r w:rsidR="006047D0">
        <w:t> </w:t>
      </w:r>
      <w:r w:rsidRPr="008E5ED8">
        <w:t>2, a</w:t>
      </w:r>
      <w:r>
        <w:t xml:space="preserve"> </w:t>
      </w:r>
      <w:r w:rsidRPr="008E5ED8">
        <w:t>w</w:t>
      </w:r>
      <w:r>
        <w:t xml:space="preserve"> </w:t>
      </w:r>
      <w:r w:rsidRPr="008E5ED8">
        <w:t>szczególności jednostki Milicji Obywatelskiej w</w:t>
      </w:r>
      <w:r>
        <w:t xml:space="preserve"> </w:t>
      </w:r>
      <w:r w:rsidRPr="008E5ED8">
        <w:t>okresie do dnia 14</w:t>
      </w:r>
      <w:r w:rsidR="006047D0">
        <w:t> </w:t>
      </w:r>
      <w:r w:rsidRPr="008E5ED8">
        <w:t>grudnia 1954</w:t>
      </w:r>
      <w:r>
        <w:t xml:space="preserve"> </w:t>
      </w:r>
      <w:r w:rsidRPr="008E5ED8">
        <w:t>r.;</w:t>
      </w:r>
    </w:p>
    <w:p w:rsidR="008E5ED8" w:rsidRPr="00D6341A" w:rsidRDefault="008E5ED8" w:rsidP="006047D0">
      <w:pPr>
        <w:pStyle w:val="ZPKTzmpktartykuempunktem"/>
        <w:keepNext/>
      </w:pPr>
      <w:proofErr w:type="gramStart"/>
      <w:r w:rsidRPr="00D6341A">
        <w:t>5)</w:t>
      </w:r>
      <w:r>
        <w:tab/>
      </w:r>
      <w:r w:rsidRPr="00D6341A">
        <w:t>służby</w:t>
      </w:r>
      <w:proofErr w:type="gramEnd"/>
      <w:r w:rsidRPr="00D6341A">
        <w:t xml:space="preserve"> i</w:t>
      </w:r>
      <w:r>
        <w:t xml:space="preserve"> </w:t>
      </w:r>
      <w:r w:rsidRPr="00D6341A">
        <w:t>jednostki organizacyjne Ministerstwa Spraw Wewnętrznych, i</w:t>
      </w:r>
      <w:r>
        <w:t xml:space="preserve"> </w:t>
      </w:r>
      <w:r w:rsidRPr="00D6341A">
        <w:t>ich poprzedniczki, oraz ich odpowiedniki terenowe:</w:t>
      </w:r>
    </w:p>
    <w:p w:rsidR="008E5ED8" w:rsidRPr="00D6341A" w:rsidRDefault="008E5ED8" w:rsidP="006047D0">
      <w:pPr>
        <w:pStyle w:val="ZLITwPKTzmlitwpktartykuempunktem"/>
        <w:keepNext/>
      </w:pPr>
      <w:r w:rsidRPr="00D6341A">
        <w:t>a</w:t>
      </w:r>
      <w:proofErr w:type="gramStart"/>
      <w:r w:rsidRPr="00D6341A">
        <w:t>)</w:t>
      </w:r>
      <w:r>
        <w:tab/>
      </w:r>
      <w:r w:rsidRPr="00D6341A">
        <w:t>nadzorujące</w:t>
      </w:r>
      <w:proofErr w:type="gramEnd"/>
      <w:r w:rsidRPr="00D6341A">
        <w:t xml:space="preserve"> prace jednostek wypełniających zadania: wywiadowcze, kontrwywiadowcze, Służby Bezpieczeństwa, czynności operacyjno</w:t>
      </w:r>
      <w:r w:rsidR="006047D0">
        <w:t>-</w:t>
      </w:r>
      <w:r w:rsidRPr="00D6341A">
        <w:t>techniczne niezbędne w</w:t>
      </w:r>
      <w:r>
        <w:t xml:space="preserve"> </w:t>
      </w:r>
      <w:r w:rsidRPr="00D6341A">
        <w:t xml:space="preserve">działalności Służby Bezpieczeństwa, odpowiedzialne </w:t>
      </w:r>
      <w:r w:rsidRPr="00D6341A">
        <w:lastRenderedPageBreak/>
        <w:t>za szkolnictwo, dyscyplinę, kadry i</w:t>
      </w:r>
      <w:r>
        <w:t xml:space="preserve"> </w:t>
      </w:r>
      <w:r w:rsidRPr="00D6341A">
        <w:t>ideowo</w:t>
      </w:r>
      <w:r w:rsidR="00A30DB7">
        <w:t>-</w:t>
      </w:r>
      <w:r w:rsidRPr="00D6341A">
        <w:t>wychowawcze aspekty pracy w</w:t>
      </w:r>
      <w:r w:rsidR="006047D0">
        <w:t> </w:t>
      </w:r>
      <w:r w:rsidRPr="00D6341A">
        <w:t>służbie bezpieczeństwa:</w:t>
      </w:r>
    </w:p>
    <w:p w:rsidR="008E5ED8" w:rsidRPr="00D6341A" w:rsidRDefault="008E5ED8" w:rsidP="00125652">
      <w:pPr>
        <w:pStyle w:val="ZTIRwPKTzmtirwpktartykuempunktem"/>
      </w:pPr>
      <w:r w:rsidRPr="00D6341A">
        <w:t>–</w:t>
      </w:r>
      <w:r>
        <w:tab/>
      </w:r>
      <w:r w:rsidRPr="00D6341A">
        <w:t>Gabinet Ministra Spraw Wewnętrznych,</w:t>
      </w:r>
    </w:p>
    <w:p w:rsidR="008E5ED8" w:rsidRPr="00D6341A" w:rsidRDefault="008E5ED8" w:rsidP="008E5ED8">
      <w:pPr>
        <w:pStyle w:val="ZTIRwPKTzmtirwpktartykuempunktem"/>
      </w:pPr>
      <w:r w:rsidRPr="00D6341A">
        <w:t>–</w:t>
      </w:r>
      <w:r>
        <w:tab/>
      </w:r>
      <w:r w:rsidRPr="00D6341A">
        <w:t>Główny Inspektorat Ministra Spraw Wewnętrznych, z</w:t>
      </w:r>
      <w:r>
        <w:t xml:space="preserve"> </w:t>
      </w:r>
      <w:r w:rsidRPr="00D6341A">
        <w:t>wyłączeniem Zespołu do spraw Milicji Obywatelskiej w</w:t>
      </w:r>
      <w:r>
        <w:t xml:space="preserve"> </w:t>
      </w:r>
      <w:r w:rsidRPr="00D6341A">
        <w:t>wojewódzkich komendach Milicji Obywatelskiej oraz w</w:t>
      </w:r>
      <w:r>
        <w:t xml:space="preserve"> </w:t>
      </w:r>
      <w:r w:rsidRPr="00D6341A">
        <w:t>wojewódzkich urzędach spraw wewnętrznych,</w:t>
      </w:r>
    </w:p>
    <w:p w:rsidR="008E5ED8" w:rsidRPr="00D6341A" w:rsidRDefault="008E5ED8" w:rsidP="008E5ED8">
      <w:pPr>
        <w:pStyle w:val="ZTIRwPKTzmtirwpktartykuempunktem"/>
      </w:pPr>
      <w:r w:rsidRPr="00D6341A">
        <w:t>–</w:t>
      </w:r>
      <w:r>
        <w:tab/>
      </w:r>
      <w:r w:rsidRPr="00D6341A">
        <w:t>Wojskowa Służba Wewnętrzna Jednostek Wojskowych MSW,</w:t>
      </w:r>
    </w:p>
    <w:p w:rsidR="008E5ED8" w:rsidRPr="00D6341A" w:rsidRDefault="008E5ED8" w:rsidP="008E5ED8">
      <w:pPr>
        <w:pStyle w:val="ZTIRwPKTzmtirwpktartykuempunktem"/>
      </w:pPr>
      <w:r w:rsidRPr="00D6341A">
        <w:t>–</w:t>
      </w:r>
      <w:r>
        <w:tab/>
      </w:r>
      <w:r w:rsidRPr="00D6341A">
        <w:t>Zarząd Ochrony Funkcjonariuszy,</w:t>
      </w:r>
    </w:p>
    <w:p w:rsidR="008E5ED8" w:rsidRPr="00D6341A" w:rsidRDefault="008E5ED8" w:rsidP="006047D0">
      <w:pPr>
        <w:pStyle w:val="ZLITwPKTzmlitwpktartykuempunktem"/>
        <w:keepNext/>
      </w:pPr>
      <w:r w:rsidRPr="00D6341A">
        <w:t>b</w:t>
      </w:r>
      <w:proofErr w:type="gramStart"/>
      <w:r w:rsidRPr="00D6341A">
        <w:t>)</w:t>
      </w:r>
      <w:r>
        <w:tab/>
      </w:r>
      <w:r w:rsidRPr="00D6341A">
        <w:t>wypełniające</w:t>
      </w:r>
      <w:proofErr w:type="gramEnd"/>
      <w:r w:rsidRPr="00D6341A">
        <w:t xml:space="preserve"> zadania wywiadowcze i</w:t>
      </w:r>
      <w:r>
        <w:t xml:space="preserve"> </w:t>
      </w:r>
      <w:r w:rsidRPr="00D6341A">
        <w:t>kontrwywiadowcze:</w:t>
      </w:r>
    </w:p>
    <w:p w:rsidR="008E5ED8" w:rsidRPr="00D6341A" w:rsidRDefault="008E5ED8" w:rsidP="008E5ED8">
      <w:pPr>
        <w:pStyle w:val="ZTIRwPKTzmtirwpktartykuempunktem"/>
      </w:pPr>
      <w:r w:rsidRPr="00D6341A">
        <w:t>–</w:t>
      </w:r>
      <w:r>
        <w:tab/>
      </w:r>
      <w:r w:rsidRPr="00D6341A">
        <w:t>Departament I,</w:t>
      </w:r>
    </w:p>
    <w:p w:rsidR="008E5ED8" w:rsidRPr="00D6341A" w:rsidRDefault="008E5ED8" w:rsidP="008E5ED8">
      <w:pPr>
        <w:pStyle w:val="ZTIRwPKTzmtirwpktartykuempunktem"/>
      </w:pPr>
      <w:r w:rsidRPr="00D6341A">
        <w:t>–</w:t>
      </w:r>
      <w:r>
        <w:tab/>
      </w:r>
      <w:r w:rsidRPr="00D6341A">
        <w:t>Departament II,</w:t>
      </w:r>
    </w:p>
    <w:p w:rsidR="008E5ED8" w:rsidRPr="00D6341A" w:rsidRDefault="008E5ED8" w:rsidP="008E5ED8">
      <w:pPr>
        <w:pStyle w:val="ZTIRwPKTzmtirwpktartykuempunktem"/>
      </w:pPr>
      <w:r w:rsidRPr="00D6341A">
        <w:t>–</w:t>
      </w:r>
      <w:r>
        <w:tab/>
      </w:r>
      <w:r w:rsidRPr="00D6341A">
        <w:t>Biuro Paszportów, od dnia 1</w:t>
      </w:r>
      <w:r>
        <w:t xml:space="preserve"> </w:t>
      </w:r>
      <w:r w:rsidRPr="00D6341A">
        <w:t>kwietnia 1964</w:t>
      </w:r>
      <w:r>
        <w:t xml:space="preserve"> </w:t>
      </w:r>
      <w:r w:rsidRPr="00D6341A">
        <w:t>r.,</w:t>
      </w:r>
    </w:p>
    <w:p w:rsidR="008E5ED8" w:rsidRPr="00D6341A" w:rsidRDefault="008E5ED8" w:rsidP="008E5ED8">
      <w:pPr>
        <w:pStyle w:val="ZTIRwPKTzmtirwpktartykuempunktem"/>
      </w:pPr>
      <w:r w:rsidRPr="00D6341A">
        <w:t>–</w:t>
      </w:r>
      <w:r>
        <w:tab/>
      </w:r>
      <w:r w:rsidRPr="00D6341A">
        <w:t xml:space="preserve">Biuro </w:t>
      </w:r>
      <w:r>
        <w:t>„</w:t>
      </w:r>
      <w:r w:rsidRPr="00D6341A">
        <w:t>A</w:t>
      </w:r>
      <w:r>
        <w:t>”</w:t>
      </w:r>
      <w:r w:rsidRPr="00D6341A">
        <w:t>,</w:t>
      </w:r>
    </w:p>
    <w:p w:rsidR="008E5ED8" w:rsidRPr="00D6341A" w:rsidRDefault="008E5ED8" w:rsidP="008E5ED8">
      <w:pPr>
        <w:pStyle w:val="ZTIRwPKTzmtirwpktartykuempunktem"/>
      </w:pPr>
      <w:r w:rsidRPr="00D6341A">
        <w:t>–</w:t>
      </w:r>
      <w:r>
        <w:tab/>
      </w:r>
      <w:r w:rsidRPr="00D6341A">
        <w:t>Biuro Szyfrów,</w:t>
      </w:r>
    </w:p>
    <w:p w:rsidR="008E5ED8" w:rsidRPr="00D6341A" w:rsidRDefault="008E5ED8" w:rsidP="008E5ED8">
      <w:pPr>
        <w:pStyle w:val="ZTIRwPKTzmtirwpktartykuempunktem"/>
      </w:pPr>
      <w:r w:rsidRPr="00D6341A">
        <w:t>–</w:t>
      </w:r>
      <w:r>
        <w:tab/>
      </w:r>
      <w:r w:rsidRPr="00D6341A">
        <w:t xml:space="preserve">Biuro </w:t>
      </w:r>
      <w:proofErr w:type="spellStart"/>
      <w:r w:rsidRPr="00D6341A">
        <w:t>Radiokontrwywiadu</w:t>
      </w:r>
      <w:proofErr w:type="spellEnd"/>
      <w:r w:rsidRPr="00D6341A">
        <w:t>,</w:t>
      </w:r>
    </w:p>
    <w:p w:rsidR="008E5ED8" w:rsidRPr="00D6341A" w:rsidRDefault="008E5ED8" w:rsidP="008E5ED8">
      <w:pPr>
        <w:pStyle w:val="ZTIRwPKTzmtirwpktartykuempunktem"/>
      </w:pPr>
      <w:r w:rsidRPr="00D6341A">
        <w:t>–</w:t>
      </w:r>
      <w:r>
        <w:tab/>
      </w:r>
      <w:r w:rsidRPr="00D6341A">
        <w:t>wydziały paszportów, od dnia 15</w:t>
      </w:r>
      <w:r>
        <w:t xml:space="preserve"> </w:t>
      </w:r>
      <w:r w:rsidRPr="00D6341A">
        <w:t>lipca 1964</w:t>
      </w:r>
      <w:r>
        <w:t xml:space="preserve"> </w:t>
      </w:r>
      <w:r w:rsidRPr="00D6341A">
        <w:t>r.,</w:t>
      </w:r>
    </w:p>
    <w:p w:rsidR="008E5ED8" w:rsidRPr="00D6341A" w:rsidRDefault="008E5ED8" w:rsidP="008E5ED8">
      <w:pPr>
        <w:pStyle w:val="ZTIRwPKTzmtirwpktartykuempunktem"/>
      </w:pPr>
      <w:r w:rsidRPr="00D6341A">
        <w:t>–</w:t>
      </w:r>
      <w:r>
        <w:tab/>
      </w:r>
      <w:r w:rsidRPr="00D6341A">
        <w:t>Zwiad Wojsk Ochrony Pogranicza,</w:t>
      </w:r>
    </w:p>
    <w:p w:rsidR="008E5ED8" w:rsidRPr="00D6341A" w:rsidRDefault="008E5ED8" w:rsidP="008E5ED8">
      <w:pPr>
        <w:pStyle w:val="ZTIRwPKTzmtirwpktartykuempunktem"/>
      </w:pPr>
      <w:r w:rsidRPr="00D6341A">
        <w:t>–</w:t>
      </w:r>
      <w:r>
        <w:tab/>
      </w:r>
      <w:r w:rsidRPr="00D6341A">
        <w:t>Inspektorat I,</w:t>
      </w:r>
    </w:p>
    <w:p w:rsidR="008E5ED8" w:rsidRPr="00D6341A" w:rsidRDefault="008E5ED8" w:rsidP="008E5ED8">
      <w:pPr>
        <w:pStyle w:val="ZTIRwPKTzmtirwpktartykuempunktem"/>
      </w:pPr>
      <w:r w:rsidRPr="00D6341A">
        <w:t>–</w:t>
      </w:r>
      <w:r>
        <w:tab/>
      </w:r>
      <w:r w:rsidRPr="00D6341A">
        <w:t>samodzielne grupy specjalne,</w:t>
      </w:r>
    </w:p>
    <w:p w:rsidR="008E5ED8" w:rsidRPr="00D6341A" w:rsidRDefault="008E5ED8" w:rsidP="006047D0">
      <w:pPr>
        <w:pStyle w:val="ZLITwPKTzmlitwpktartykuempunktem"/>
        <w:keepNext/>
      </w:pPr>
      <w:r w:rsidRPr="00D6341A">
        <w:t>c</w:t>
      </w:r>
      <w:proofErr w:type="gramStart"/>
      <w:r w:rsidRPr="00D6341A">
        <w:t>)</w:t>
      </w:r>
      <w:r>
        <w:tab/>
      </w:r>
      <w:r w:rsidRPr="00D6341A">
        <w:t>wypełniające</w:t>
      </w:r>
      <w:proofErr w:type="gramEnd"/>
      <w:r w:rsidRPr="00D6341A">
        <w:t xml:space="preserve"> zadania Służby Bezpieczeństwa:</w:t>
      </w:r>
    </w:p>
    <w:p w:rsidR="008E5ED8" w:rsidRPr="00D6341A" w:rsidRDefault="008E5ED8" w:rsidP="008E5ED8">
      <w:pPr>
        <w:pStyle w:val="ZTIRwPKTzmtirwpktartykuempunktem"/>
      </w:pPr>
      <w:r w:rsidRPr="00D6341A">
        <w:t>–</w:t>
      </w:r>
      <w:r>
        <w:tab/>
      </w:r>
      <w:r w:rsidRPr="00D6341A">
        <w:t>Departament Ochrony Konstytucyjnego Porządku Państwa,</w:t>
      </w:r>
    </w:p>
    <w:p w:rsidR="008E5ED8" w:rsidRPr="00D6341A" w:rsidRDefault="008E5ED8" w:rsidP="008E5ED8">
      <w:pPr>
        <w:pStyle w:val="ZTIRwPKTzmtirwpktartykuempunktem"/>
      </w:pPr>
      <w:r w:rsidRPr="00D6341A">
        <w:t>–</w:t>
      </w:r>
      <w:r>
        <w:tab/>
      </w:r>
      <w:r w:rsidRPr="00D6341A">
        <w:t>Departament Ochrony Gospodarki,</w:t>
      </w:r>
    </w:p>
    <w:p w:rsidR="008E5ED8" w:rsidRPr="00D6341A" w:rsidRDefault="008E5ED8" w:rsidP="008E5ED8">
      <w:pPr>
        <w:pStyle w:val="ZTIRwPKTzmtirwpktartykuempunktem"/>
      </w:pPr>
      <w:r w:rsidRPr="00D6341A">
        <w:t>–</w:t>
      </w:r>
      <w:r>
        <w:tab/>
      </w:r>
      <w:r w:rsidRPr="00D6341A">
        <w:t>Departament Studiów i</w:t>
      </w:r>
      <w:r>
        <w:t xml:space="preserve"> </w:t>
      </w:r>
      <w:r w:rsidRPr="00D6341A">
        <w:t>Analiz,</w:t>
      </w:r>
    </w:p>
    <w:p w:rsidR="008E5ED8" w:rsidRPr="00D6341A" w:rsidRDefault="008E5ED8" w:rsidP="008E5ED8">
      <w:pPr>
        <w:pStyle w:val="ZTIRwPKTzmtirwpktartykuempunktem"/>
      </w:pPr>
      <w:r w:rsidRPr="00D6341A">
        <w:t>–</w:t>
      </w:r>
      <w:r>
        <w:tab/>
      </w:r>
      <w:r w:rsidRPr="00D6341A">
        <w:t>Departament III,</w:t>
      </w:r>
    </w:p>
    <w:p w:rsidR="008E5ED8" w:rsidRPr="00D6341A" w:rsidRDefault="008E5ED8" w:rsidP="008E5ED8">
      <w:pPr>
        <w:pStyle w:val="ZTIRwPKTzmtirwpktartykuempunktem"/>
      </w:pPr>
      <w:r w:rsidRPr="00D6341A">
        <w:t>–</w:t>
      </w:r>
      <w:r>
        <w:tab/>
      </w:r>
      <w:r w:rsidRPr="00D6341A">
        <w:t>Departament IV,</w:t>
      </w:r>
    </w:p>
    <w:p w:rsidR="008E5ED8" w:rsidRPr="00D6341A" w:rsidRDefault="008E5ED8" w:rsidP="008E5ED8">
      <w:pPr>
        <w:pStyle w:val="ZTIRwPKTzmtirwpktartykuempunktem"/>
      </w:pPr>
      <w:r w:rsidRPr="00D6341A">
        <w:t>–</w:t>
      </w:r>
      <w:r>
        <w:tab/>
      </w:r>
      <w:r w:rsidRPr="00D6341A">
        <w:t>Departament V,</w:t>
      </w:r>
    </w:p>
    <w:p w:rsidR="008E5ED8" w:rsidRPr="00D6341A" w:rsidRDefault="008E5ED8" w:rsidP="008E5ED8">
      <w:pPr>
        <w:pStyle w:val="ZTIRwPKTzmtirwpktartykuempunktem"/>
      </w:pPr>
      <w:r w:rsidRPr="00D6341A">
        <w:t>–</w:t>
      </w:r>
      <w:r>
        <w:tab/>
      </w:r>
      <w:r w:rsidRPr="00D6341A">
        <w:t>Departament VI,</w:t>
      </w:r>
    </w:p>
    <w:p w:rsidR="008E5ED8" w:rsidRPr="00D6341A" w:rsidRDefault="008E5ED8" w:rsidP="008E5ED8">
      <w:pPr>
        <w:pStyle w:val="ZTIRwPKTzmtirwpktartykuempunktem"/>
      </w:pPr>
      <w:r w:rsidRPr="00D6341A">
        <w:t>–</w:t>
      </w:r>
      <w:r>
        <w:tab/>
      </w:r>
      <w:r w:rsidRPr="00D6341A">
        <w:t>Główny Inspektorat Ochrony Przemysłu, od dnia 27</w:t>
      </w:r>
      <w:r>
        <w:t xml:space="preserve"> </w:t>
      </w:r>
      <w:r w:rsidRPr="00D6341A">
        <w:t>listopada 1981</w:t>
      </w:r>
      <w:r>
        <w:t xml:space="preserve"> </w:t>
      </w:r>
      <w:r w:rsidRPr="00D6341A">
        <w:t>r.,</w:t>
      </w:r>
    </w:p>
    <w:p w:rsidR="008E5ED8" w:rsidRPr="00D6341A" w:rsidRDefault="008E5ED8" w:rsidP="008E5ED8">
      <w:pPr>
        <w:pStyle w:val="ZTIRwPKTzmtirwpktartykuempunktem"/>
      </w:pPr>
      <w:r w:rsidRPr="00D6341A">
        <w:t>–</w:t>
      </w:r>
      <w:r>
        <w:tab/>
      </w:r>
      <w:r w:rsidRPr="00D6341A">
        <w:t>Biuro Śledcze,</w:t>
      </w:r>
    </w:p>
    <w:p w:rsidR="008E5ED8" w:rsidRPr="00D6341A" w:rsidRDefault="008E5ED8" w:rsidP="008E5ED8">
      <w:pPr>
        <w:pStyle w:val="ZTIRwPKTzmtirwpktartykuempunktem"/>
      </w:pPr>
      <w:r w:rsidRPr="00D6341A">
        <w:t>–</w:t>
      </w:r>
      <w:r>
        <w:tab/>
      </w:r>
      <w:r w:rsidRPr="00D6341A">
        <w:t>Departament Społeczno</w:t>
      </w:r>
      <w:r w:rsidR="006047D0">
        <w:t>-</w:t>
      </w:r>
      <w:r w:rsidRPr="00D6341A">
        <w:t>Administracyjny,</w:t>
      </w:r>
    </w:p>
    <w:p w:rsidR="008E5ED8" w:rsidRPr="00D6341A" w:rsidRDefault="008E5ED8" w:rsidP="008E5ED8">
      <w:pPr>
        <w:pStyle w:val="ZTIRwPKTzmtirwpktartykuempunktem"/>
      </w:pPr>
      <w:r w:rsidRPr="00D6341A">
        <w:t>–</w:t>
      </w:r>
      <w:r>
        <w:tab/>
      </w:r>
      <w:r w:rsidRPr="00D6341A">
        <w:t>Biuro Studiów Służby Bezpieczeństwa,</w:t>
      </w:r>
    </w:p>
    <w:p w:rsidR="008E5ED8" w:rsidRPr="00D6341A" w:rsidRDefault="008E5ED8" w:rsidP="008E5ED8">
      <w:pPr>
        <w:pStyle w:val="ZTIRwPKTzmtirwpktartykuempunktem"/>
      </w:pPr>
      <w:r w:rsidRPr="00D6341A">
        <w:t>–</w:t>
      </w:r>
      <w:r>
        <w:tab/>
      </w:r>
      <w:r w:rsidRPr="00D6341A">
        <w:t>Biuro Rejestracji Cudzoziemców,</w:t>
      </w:r>
    </w:p>
    <w:p w:rsidR="008E5ED8" w:rsidRPr="00D6341A" w:rsidRDefault="008E5ED8" w:rsidP="008E5ED8">
      <w:pPr>
        <w:pStyle w:val="ZTIRwPKTzmtirwpktartykuempunktem"/>
      </w:pPr>
      <w:r w:rsidRPr="00D6341A">
        <w:lastRenderedPageBreak/>
        <w:t>–</w:t>
      </w:r>
      <w:r>
        <w:tab/>
      </w:r>
      <w:r w:rsidRPr="00D6341A">
        <w:t>Zarząd Kontroli Ruchu Granicznego,</w:t>
      </w:r>
    </w:p>
    <w:p w:rsidR="008E5ED8" w:rsidRPr="00D6341A" w:rsidRDefault="008E5ED8" w:rsidP="008E5ED8">
      <w:pPr>
        <w:pStyle w:val="ZTIRwPKTzmtirwpktartykuempunktem"/>
      </w:pPr>
      <w:r w:rsidRPr="00D6341A">
        <w:t>–</w:t>
      </w:r>
      <w:r>
        <w:tab/>
      </w:r>
      <w:r w:rsidRPr="00D6341A">
        <w:t>Biuro Ochrony Rządu,</w:t>
      </w:r>
    </w:p>
    <w:p w:rsidR="008E5ED8" w:rsidRPr="00D6341A" w:rsidRDefault="008E5ED8" w:rsidP="008E5ED8">
      <w:pPr>
        <w:pStyle w:val="ZTIRwPKTzmtirwpktartykuempunktem"/>
      </w:pPr>
      <w:r w:rsidRPr="00D6341A">
        <w:t>–</w:t>
      </w:r>
      <w:r>
        <w:tab/>
      </w:r>
      <w:r w:rsidRPr="00D6341A">
        <w:t>Samodzielna Sekcja Operacyjno</w:t>
      </w:r>
      <w:r w:rsidR="006047D0">
        <w:t>-</w:t>
      </w:r>
      <w:r w:rsidRPr="00D6341A">
        <w:t>Ochronna,</w:t>
      </w:r>
    </w:p>
    <w:p w:rsidR="008E5ED8" w:rsidRPr="00D6341A" w:rsidRDefault="008E5ED8" w:rsidP="008E5ED8">
      <w:pPr>
        <w:pStyle w:val="ZTIRwPKTzmtirwpktartykuempunktem"/>
      </w:pPr>
      <w:r w:rsidRPr="00D6341A">
        <w:t>–</w:t>
      </w:r>
      <w:r>
        <w:tab/>
      </w:r>
      <w:r w:rsidRPr="00D6341A">
        <w:t>Inspektorat Operacyjnej Ochrony Elektrowni Jądrowej w</w:t>
      </w:r>
      <w:r>
        <w:t xml:space="preserve"> </w:t>
      </w:r>
      <w:r w:rsidRPr="00D6341A">
        <w:t>Żarnowcu,</w:t>
      </w:r>
    </w:p>
    <w:p w:rsidR="008E5ED8" w:rsidRPr="008E5ED8" w:rsidRDefault="008E5ED8" w:rsidP="006047D0">
      <w:pPr>
        <w:pStyle w:val="ZLITwPKTzmlitwpktartykuempunktem"/>
        <w:keepNext/>
      </w:pPr>
      <w:r w:rsidRPr="00D6341A">
        <w:t>d</w:t>
      </w:r>
      <w:proofErr w:type="gramStart"/>
      <w:r w:rsidRPr="00D6341A">
        <w:t>)</w:t>
      </w:r>
      <w:r w:rsidRPr="008E5ED8">
        <w:tab/>
        <w:t>w</w:t>
      </w:r>
      <w:r w:rsidR="006047D0">
        <w:t>ykonujące</w:t>
      </w:r>
      <w:proofErr w:type="gramEnd"/>
      <w:r w:rsidR="006047D0">
        <w:t xml:space="preserve"> czynności operacyjno-</w:t>
      </w:r>
      <w:r w:rsidRPr="008E5ED8">
        <w:t>techniczne niezbędne w</w:t>
      </w:r>
      <w:r>
        <w:t xml:space="preserve"> </w:t>
      </w:r>
      <w:r w:rsidRPr="008E5ED8">
        <w:t>działalności Służby Bezpieczeństwa:</w:t>
      </w:r>
    </w:p>
    <w:p w:rsidR="008E5ED8" w:rsidRPr="00D6341A" w:rsidRDefault="008E5ED8" w:rsidP="008E5ED8">
      <w:pPr>
        <w:pStyle w:val="ZTIRwPKTzmtirwpktartykuempunktem"/>
      </w:pPr>
      <w:r w:rsidRPr="00D6341A">
        <w:t>–</w:t>
      </w:r>
      <w:r>
        <w:tab/>
      </w:r>
      <w:r w:rsidRPr="00D6341A">
        <w:t xml:space="preserve">Biuro </w:t>
      </w:r>
      <w:r>
        <w:t>„</w:t>
      </w:r>
      <w:r w:rsidRPr="00D6341A">
        <w:t>B</w:t>
      </w:r>
      <w:r>
        <w:t>”</w:t>
      </w:r>
      <w:r w:rsidRPr="00D6341A">
        <w:t>,</w:t>
      </w:r>
    </w:p>
    <w:p w:rsidR="008E5ED8" w:rsidRPr="00D6341A" w:rsidRDefault="008E5ED8" w:rsidP="008E5ED8">
      <w:pPr>
        <w:pStyle w:val="ZTIRwPKTzmtirwpktartykuempunktem"/>
      </w:pPr>
      <w:r w:rsidRPr="00D6341A">
        <w:t>–</w:t>
      </w:r>
      <w:r>
        <w:tab/>
      </w:r>
      <w:r w:rsidRPr="00D6341A">
        <w:t>Biuro Informatyki,</w:t>
      </w:r>
    </w:p>
    <w:p w:rsidR="008E5ED8" w:rsidRPr="00D6341A" w:rsidRDefault="008E5ED8" w:rsidP="008E5ED8">
      <w:pPr>
        <w:pStyle w:val="ZTIRwPKTzmtirwpktartykuempunktem"/>
      </w:pPr>
      <w:r w:rsidRPr="00D6341A">
        <w:t>–</w:t>
      </w:r>
      <w:r>
        <w:tab/>
      </w:r>
      <w:r w:rsidRPr="00D6341A">
        <w:t xml:space="preserve">Biuro </w:t>
      </w:r>
      <w:r>
        <w:t>„</w:t>
      </w:r>
      <w:r w:rsidRPr="00D6341A">
        <w:t>C</w:t>
      </w:r>
      <w:r>
        <w:t>”</w:t>
      </w:r>
      <w:r w:rsidRPr="00D6341A">
        <w:t>,</w:t>
      </w:r>
    </w:p>
    <w:p w:rsidR="008E5ED8" w:rsidRPr="00D6341A" w:rsidRDefault="008E5ED8" w:rsidP="008E5ED8">
      <w:pPr>
        <w:pStyle w:val="ZTIRwPKTzmtirwpktartykuempunktem"/>
      </w:pPr>
      <w:r w:rsidRPr="00D6341A">
        <w:t>–</w:t>
      </w:r>
      <w:r>
        <w:tab/>
      </w:r>
      <w:r w:rsidRPr="00D6341A">
        <w:t xml:space="preserve">Biuro </w:t>
      </w:r>
      <w:r>
        <w:t>„</w:t>
      </w:r>
      <w:r w:rsidRPr="00D6341A">
        <w:t>T</w:t>
      </w:r>
      <w:r>
        <w:t>”</w:t>
      </w:r>
      <w:r w:rsidRPr="00D6341A">
        <w:t>, w</w:t>
      </w:r>
      <w:r>
        <w:t xml:space="preserve"> </w:t>
      </w:r>
      <w:r w:rsidRPr="00D6341A">
        <w:t>tym Zakład Techniki Operacyjnej,</w:t>
      </w:r>
    </w:p>
    <w:p w:rsidR="008E5ED8" w:rsidRPr="00D6341A" w:rsidRDefault="008E5ED8" w:rsidP="008E5ED8">
      <w:pPr>
        <w:pStyle w:val="ZTIRwPKTzmtirwpktartykuempunktem"/>
      </w:pPr>
      <w:r w:rsidRPr="00D6341A">
        <w:t>–</w:t>
      </w:r>
      <w:r>
        <w:tab/>
      </w:r>
      <w:r w:rsidRPr="00D6341A">
        <w:t>Departament Techniki, w</w:t>
      </w:r>
      <w:r>
        <w:t xml:space="preserve"> </w:t>
      </w:r>
      <w:r w:rsidRPr="00D6341A">
        <w:t>tym Zakład Konstrukcji Sprzętu Operacyjnego,</w:t>
      </w:r>
    </w:p>
    <w:p w:rsidR="008E5ED8" w:rsidRPr="00D6341A" w:rsidRDefault="008E5ED8" w:rsidP="008E5ED8">
      <w:pPr>
        <w:pStyle w:val="ZTIRwPKTzmtirwpktartykuempunktem"/>
      </w:pPr>
      <w:r w:rsidRPr="00D6341A">
        <w:t>–</w:t>
      </w:r>
      <w:r>
        <w:tab/>
      </w:r>
      <w:r w:rsidRPr="00D6341A">
        <w:t xml:space="preserve">Biuro </w:t>
      </w:r>
      <w:r>
        <w:t>„</w:t>
      </w:r>
      <w:r w:rsidRPr="00D6341A">
        <w:t>W</w:t>
      </w:r>
      <w:r>
        <w:t>”</w:t>
      </w:r>
      <w:r w:rsidRPr="00D6341A">
        <w:t>,</w:t>
      </w:r>
    </w:p>
    <w:p w:rsidR="008E5ED8" w:rsidRPr="00D6341A" w:rsidRDefault="008E5ED8" w:rsidP="008E5ED8">
      <w:pPr>
        <w:pStyle w:val="ZTIRwPKTzmtirwpktartykuempunktem"/>
      </w:pPr>
      <w:r w:rsidRPr="00D6341A">
        <w:t>–</w:t>
      </w:r>
      <w:r>
        <w:tab/>
      </w:r>
      <w:r w:rsidRPr="00D6341A">
        <w:t>Departament PESEL,</w:t>
      </w:r>
    </w:p>
    <w:p w:rsidR="008E5ED8" w:rsidRPr="00D6341A" w:rsidRDefault="008E5ED8" w:rsidP="008E5ED8">
      <w:pPr>
        <w:pStyle w:val="ZTIRwPKTzmtirwpktartykuempunktem"/>
      </w:pPr>
      <w:r w:rsidRPr="00D6341A">
        <w:t>–</w:t>
      </w:r>
      <w:r>
        <w:tab/>
      </w:r>
      <w:r w:rsidRPr="00D6341A">
        <w:t>Zarząd Łączności, od dnia 1</w:t>
      </w:r>
      <w:r>
        <w:t xml:space="preserve"> </w:t>
      </w:r>
      <w:r w:rsidRPr="00D6341A">
        <w:t>stycznia 1984</w:t>
      </w:r>
      <w:r>
        <w:t xml:space="preserve"> </w:t>
      </w:r>
      <w:r w:rsidRPr="00D6341A">
        <w:t>r.,</w:t>
      </w:r>
    </w:p>
    <w:p w:rsidR="008E5ED8" w:rsidRPr="00D6341A" w:rsidRDefault="008E5ED8" w:rsidP="008E5ED8">
      <w:pPr>
        <w:pStyle w:val="ZTIRwPKTzmtirwpktartykuempunktem"/>
      </w:pPr>
      <w:r w:rsidRPr="00D6341A">
        <w:t>–</w:t>
      </w:r>
      <w:r>
        <w:tab/>
      </w:r>
      <w:r w:rsidRPr="00D6341A">
        <w:t>Wydział Zabezpieczenia Operacyjnego,</w:t>
      </w:r>
    </w:p>
    <w:p w:rsidR="008E5ED8" w:rsidRPr="00D6341A" w:rsidRDefault="008E5ED8" w:rsidP="008E5ED8">
      <w:pPr>
        <w:pStyle w:val="ZTIRwPKTzmtirwpktartykuempunktem"/>
      </w:pPr>
      <w:r w:rsidRPr="00D6341A">
        <w:t>–</w:t>
      </w:r>
      <w:r>
        <w:tab/>
      </w:r>
      <w:r w:rsidRPr="00D6341A">
        <w:t xml:space="preserve">Samodzielna Stacja </w:t>
      </w:r>
      <w:r>
        <w:t>„</w:t>
      </w:r>
      <w:r w:rsidRPr="00D6341A">
        <w:t>P</w:t>
      </w:r>
      <w:r>
        <w:t>”</w:t>
      </w:r>
      <w:r w:rsidRPr="00D6341A">
        <w:t>,</w:t>
      </w:r>
    </w:p>
    <w:p w:rsidR="008E5ED8" w:rsidRPr="00D6341A" w:rsidRDefault="008E5ED8" w:rsidP="008E5ED8">
      <w:pPr>
        <w:pStyle w:val="ZTIRwPKTzmtirwpktartykuempunktem"/>
      </w:pPr>
      <w:r w:rsidRPr="00D6341A">
        <w:t>–</w:t>
      </w:r>
      <w:r>
        <w:tab/>
      </w:r>
      <w:r w:rsidRPr="00D6341A">
        <w:t>Inspektorat Analityczno</w:t>
      </w:r>
      <w:r w:rsidR="006047D0">
        <w:t>-</w:t>
      </w:r>
      <w:r w:rsidRPr="00D6341A">
        <w:t>Informacyjny,</w:t>
      </w:r>
    </w:p>
    <w:p w:rsidR="008E5ED8" w:rsidRPr="008E5ED8" w:rsidRDefault="008E5ED8" w:rsidP="006047D0">
      <w:pPr>
        <w:pStyle w:val="ZLITwPKTzmlitwpktartykuempunktem"/>
        <w:keepNext/>
      </w:pPr>
      <w:r w:rsidRPr="00D6341A">
        <w:t>e</w:t>
      </w:r>
      <w:proofErr w:type="gramStart"/>
      <w:r w:rsidRPr="00D6341A">
        <w:t>)</w:t>
      </w:r>
      <w:r w:rsidRPr="008E5ED8">
        <w:tab/>
        <w:t>odpowiedzialne</w:t>
      </w:r>
      <w:proofErr w:type="gramEnd"/>
      <w:r w:rsidRPr="008E5ED8">
        <w:t xml:space="preserve"> za szkolnictwo, dyscyplinę, kadry i</w:t>
      </w:r>
      <w:r>
        <w:t xml:space="preserve"> </w:t>
      </w:r>
      <w:r w:rsidR="006047D0">
        <w:t>ideowo-</w:t>
      </w:r>
      <w:r w:rsidRPr="008E5ED8">
        <w:t>wychowawcze aspekty pracy w</w:t>
      </w:r>
      <w:r>
        <w:t xml:space="preserve"> </w:t>
      </w:r>
      <w:r w:rsidRPr="008E5ED8">
        <w:t>Służbie Bezpieczeństwa:</w:t>
      </w:r>
    </w:p>
    <w:p w:rsidR="008E5ED8" w:rsidRPr="00D6341A" w:rsidRDefault="008E5ED8" w:rsidP="008E5ED8">
      <w:pPr>
        <w:pStyle w:val="ZTIRwPKTzmtirwpktartykuempunktem"/>
      </w:pPr>
      <w:r w:rsidRPr="00D6341A">
        <w:t>–</w:t>
      </w:r>
      <w:r>
        <w:tab/>
      </w:r>
      <w:r w:rsidRPr="00D6341A">
        <w:t>Departament Kadr, z</w:t>
      </w:r>
      <w:r>
        <w:t xml:space="preserve"> </w:t>
      </w:r>
      <w:r w:rsidRPr="00D6341A">
        <w:t xml:space="preserve">wyłączeniem terenowych </w:t>
      </w:r>
      <w:proofErr w:type="gramStart"/>
      <w:r w:rsidRPr="00D6341A">
        <w:t>odpowiedników jako</w:t>
      </w:r>
      <w:proofErr w:type="gramEnd"/>
      <w:r w:rsidRPr="00D6341A">
        <w:t xml:space="preserve"> całości w</w:t>
      </w:r>
      <w:r>
        <w:t xml:space="preserve"> </w:t>
      </w:r>
      <w:r w:rsidRPr="00D6341A">
        <w:t>wojewódzkich, powiatowych i</w:t>
      </w:r>
      <w:r>
        <w:t xml:space="preserve"> </w:t>
      </w:r>
      <w:r w:rsidRPr="00D6341A">
        <w:t>równorzędnych komendach Milicji Obywatelskiej oraz w</w:t>
      </w:r>
      <w:r>
        <w:t xml:space="preserve"> </w:t>
      </w:r>
      <w:r w:rsidRPr="00D6341A">
        <w:t>wojewódzkich, rejonowych i</w:t>
      </w:r>
      <w:r w:rsidR="006047D0">
        <w:t> </w:t>
      </w:r>
      <w:r w:rsidRPr="00D6341A">
        <w:t>równorzędnych urzędach spraw wewnętrznych,</w:t>
      </w:r>
    </w:p>
    <w:p w:rsidR="008E5ED8" w:rsidRPr="00D6341A" w:rsidRDefault="008E5ED8" w:rsidP="008E5ED8">
      <w:pPr>
        <w:pStyle w:val="ZTIRwPKTzmtirwpktartykuempunktem"/>
      </w:pPr>
      <w:r w:rsidRPr="00D6341A">
        <w:t>–</w:t>
      </w:r>
      <w:r>
        <w:tab/>
      </w:r>
      <w:r w:rsidRPr="00D6341A">
        <w:t>Departament Szkolenia i</w:t>
      </w:r>
      <w:r>
        <w:t xml:space="preserve"> </w:t>
      </w:r>
      <w:r w:rsidRPr="00D6341A">
        <w:t>Wychowania, z</w:t>
      </w:r>
      <w:r>
        <w:t xml:space="preserve"> </w:t>
      </w:r>
      <w:r w:rsidRPr="00D6341A">
        <w:t xml:space="preserve">wyłączeniem terenowych </w:t>
      </w:r>
      <w:proofErr w:type="gramStart"/>
      <w:r w:rsidRPr="00D6341A">
        <w:t>odpowiedników jako</w:t>
      </w:r>
      <w:proofErr w:type="gramEnd"/>
      <w:r w:rsidRPr="00D6341A">
        <w:t xml:space="preserve"> całości w</w:t>
      </w:r>
      <w:r>
        <w:t xml:space="preserve"> </w:t>
      </w:r>
      <w:r w:rsidRPr="00D6341A">
        <w:t>wojewódzkich, powiatowych i</w:t>
      </w:r>
      <w:r w:rsidR="006047D0">
        <w:t> </w:t>
      </w:r>
      <w:r w:rsidRPr="00D6341A">
        <w:t>równorzędnych komendach Milicji Obywatelskiej oraz w</w:t>
      </w:r>
      <w:r w:rsidR="006047D0">
        <w:t> </w:t>
      </w:r>
      <w:r w:rsidRPr="00D6341A">
        <w:t>wojewódzkich, rejonowych i</w:t>
      </w:r>
      <w:r>
        <w:t xml:space="preserve"> </w:t>
      </w:r>
      <w:r w:rsidRPr="00D6341A">
        <w:t>równorzędnych urzędach spraw wewnętrznych,</w:t>
      </w:r>
    </w:p>
    <w:p w:rsidR="008E5ED8" w:rsidRPr="00D6341A" w:rsidRDefault="008E5ED8" w:rsidP="008E5ED8">
      <w:pPr>
        <w:pStyle w:val="ZTIRwPKTzmtirwpktartykuempunktem"/>
      </w:pPr>
      <w:r w:rsidRPr="00D6341A">
        <w:t>–</w:t>
      </w:r>
      <w:r>
        <w:tab/>
      </w:r>
      <w:r w:rsidRPr="00D6341A">
        <w:t>Zarząd Polityczno</w:t>
      </w:r>
      <w:r w:rsidR="006047D0">
        <w:t>-</w:t>
      </w:r>
      <w:r w:rsidRPr="00D6341A">
        <w:t>Wychowawczy,</w:t>
      </w:r>
    </w:p>
    <w:p w:rsidR="008E5ED8" w:rsidRPr="00D6341A" w:rsidRDefault="008E5ED8" w:rsidP="008E5ED8">
      <w:pPr>
        <w:pStyle w:val="ZTIRwPKTzmtirwpktartykuempunktem"/>
      </w:pPr>
      <w:r w:rsidRPr="00D6341A">
        <w:t>–</w:t>
      </w:r>
      <w:r>
        <w:tab/>
      </w:r>
      <w:r w:rsidRPr="00D6341A">
        <w:t>Biuro Historyczne,</w:t>
      </w:r>
    </w:p>
    <w:p w:rsidR="008E5ED8" w:rsidRPr="00D6341A" w:rsidRDefault="008E5ED8" w:rsidP="008E5ED8">
      <w:pPr>
        <w:pStyle w:val="ZTIRwPKTzmtirwpktartykuempunktem"/>
      </w:pPr>
      <w:r w:rsidRPr="00D6341A">
        <w:t>–</w:t>
      </w:r>
      <w:r>
        <w:tab/>
      </w:r>
      <w:r w:rsidRPr="00D6341A">
        <w:t>Akademia Spraw Wewnętrznych, a</w:t>
      </w:r>
      <w:r>
        <w:t xml:space="preserve"> </w:t>
      </w:r>
      <w:r w:rsidRPr="00D6341A">
        <w:t>w</w:t>
      </w:r>
      <w:r>
        <w:t xml:space="preserve"> </w:t>
      </w:r>
      <w:r w:rsidRPr="00D6341A">
        <w:t>jej ramach kadra naukowo</w:t>
      </w:r>
      <w:r w:rsidR="00125652">
        <w:t>-</w:t>
      </w:r>
      <w:r w:rsidR="006047D0">
        <w:br/>
        <w:t>-</w:t>
      </w:r>
      <w:r w:rsidRPr="00D6341A">
        <w:t>dydaktyczna, naukowa, naukowo</w:t>
      </w:r>
      <w:r w:rsidR="00125652">
        <w:t>-</w:t>
      </w:r>
      <w:r w:rsidRPr="00D6341A">
        <w:t>techniczna oraz słuchacze i</w:t>
      </w:r>
      <w:r>
        <w:t xml:space="preserve"> </w:t>
      </w:r>
      <w:r w:rsidRPr="00D6341A">
        <w:t>studenci, z</w:t>
      </w:r>
      <w:r w:rsidR="006047D0">
        <w:t> </w:t>
      </w:r>
      <w:r w:rsidRPr="00D6341A">
        <w:t>wyłączeniem Wydziału Porządku Publicznego w</w:t>
      </w:r>
      <w:r>
        <w:t xml:space="preserve"> </w:t>
      </w:r>
      <w:r w:rsidRPr="00D6341A">
        <w:t>Szczytnie,</w:t>
      </w:r>
    </w:p>
    <w:p w:rsidR="008E5ED8" w:rsidRPr="00D6341A" w:rsidRDefault="008E5ED8" w:rsidP="008E5ED8">
      <w:pPr>
        <w:pStyle w:val="ZTIRwPKTzmtirwpktartykuempunktem"/>
      </w:pPr>
      <w:r w:rsidRPr="00D6341A">
        <w:lastRenderedPageBreak/>
        <w:t>–</w:t>
      </w:r>
      <w:r>
        <w:tab/>
      </w:r>
      <w:r w:rsidRPr="00D6341A">
        <w:t>Centrum Wyszkolenia Ministerstwa Spraw Wewnętrznych w</w:t>
      </w:r>
      <w:r>
        <w:t xml:space="preserve"> </w:t>
      </w:r>
      <w:r w:rsidRPr="00D6341A">
        <w:t>Legionowie, a</w:t>
      </w:r>
      <w:r>
        <w:t xml:space="preserve"> </w:t>
      </w:r>
      <w:r w:rsidRPr="00D6341A">
        <w:t>w</w:t>
      </w:r>
      <w:r>
        <w:t xml:space="preserve"> </w:t>
      </w:r>
      <w:r w:rsidRPr="00D6341A">
        <w:t>jej ramach kadra naukowo</w:t>
      </w:r>
      <w:r w:rsidR="006047D0">
        <w:t>-</w:t>
      </w:r>
      <w:r w:rsidRPr="00D6341A">
        <w:t>dydaktyczna, naukowa, naukowo</w:t>
      </w:r>
      <w:r w:rsidR="006047D0">
        <w:t>-</w:t>
      </w:r>
      <w:r w:rsidR="006047D0">
        <w:br/>
        <w:t>-</w:t>
      </w:r>
      <w:r w:rsidRPr="00D6341A">
        <w:t>techniczna oraz słuchacze i</w:t>
      </w:r>
      <w:r>
        <w:t xml:space="preserve"> </w:t>
      </w:r>
      <w:r w:rsidRPr="00D6341A">
        <w:t>studenci,</w:t>
      </w:r>
    </w:p>
    <w:p w:rsidR="008E5ED8" w:rsidRPr="00D6341A" w:rsidRDefault="008E5ED8" w:rsidP="008E5ED8">
      <w:pPr>
        <w:pStyle w:val="ZTIRwPKTzmtirwpktartykuempunktem"/>
      </w:pPr>
      <w:r w:rsidRPr="00D6341A">
        <w:t>–</w:t>
      </w:r>
      <w:r>
        <w:tab/>
      </w:r>
      <w:r w:rsidRPr="00D6341A">
        <w:t>Wyższa Szkoła Oficerska Ministerstwa Spraw Wewnętrznych w</w:t>
      </w:r>
      <w:r w:rsidR="006047D0">
        <w:t> </w:t>
      </w:r>
      <w:r w:rsidRPr="00D6341A">
        <w:t>Legionowie, a</w:t>
      </w:r>
      <w:r>
        <w:t xml:space="preserve"> </w:t>
      </w:r>
      <w:r w:rsidRPr="00D6341A">
        <w:t>w</w:t>
      </w:r>
      <w:r>
        <w:t xml:space="preserve"> </w:t>
      </w:r>
      <w:r w:rsidRPr="00D6341A">
        <w:t>jej ramach kadra naukowo</w:t>
      </w:r>
      <w:r w:rsidR="00125652">
        <w:t>-</w:t>
      </w:r>
      <w:r w:rsidRPr="00D6341A">
        <w:t>dydaktyczna, naukowa, naukowo</w:t>
      </w:r>
      <w:r w:rsidR="00125652">
        <w:t>-</w:t>
      </w:r>
      <w:r w:rsidRPr="00D6341A">
        <w:t>techniczna oraz słuchacze i</w:t>
      </w:r>
      <w:r>
        <w:t xml:space="preserve"> </w:t>
      </w:r>
      <w:r w:rsidRPr="00D6341A">
        <w:t>studenci,</w:t>
      </w:r>
    </w:p>
    <w:p w:rsidR="008E5ED8" w:rsidRPr="00D6341A" w:rsidRDefault="008E5ED8" w:rsidP="008E5ED8">
      <w:pPr>
        <w:pStyle w:val="ZTIRwPKTzmtirwpktartykuempunktem"/>
      </w:pPr>
      <w:r w:rsidRPr="00D6341A">
        <w:t>–</w:t>
      </w:r>
      <w:r>
        <w:tab/>
      </w:r>
      <w:r w:rsidRPr="00D6341A">
        <w:t xml:space="preserve">Szkoła Chorążych Biura </w:t>
      </w:r>
      <w:r>
        <w:t>„</w:t>
      </w:r>
      <w:r w:rsidRPr="00D6341A">
        <w:t>B</w:t>
      </w:r>
      <w:r>
        <w:t>”</w:t>
      </w:r>
      <w:r w:rsidRPr="00D6341A">
        <w:t>, a</w:t>
      </w:r>
      <w:r>
        <w:t xml:space="preserve"> </w:t>
      </w:r>
      <w:r w:rsidRPr="00D6341A">
        <w:t>w</w:t>
      </w:r>
      <w:r>
        <w:t xml:space="preserve"> </w:t>
      </w:r>
      <w:r w:rsidRPr="00D6341A">
        <w:t>jej ramach kadra naukowo</w:t>
      </w:r>
      <w:r w:rsidR="006047D0">
        <w:t>-</w:t>
      </w:r>
      <w:r w:rsidR="006047D0">
        <w:br/>
        <w:t>-</w:t>
      </w:r>
      <w:r w:rsidRPr="00D6341A">
        <w:t>dydaktyczna, naukowa, naukowo</w:t>
      </w:r>
      <w:r w:rsidR="006047D0">
        <w:t>-</w:t>
      </w:r>
      <w:r w:rsidRPr="00D6341A">
        <w:t>techniczna oraz słuchacze i</w:t>
      </w:r>
      <w:r>
        <w:t xml:space="preserve"> </w:t>
      </w:r>
      <w:r w:rsidRPr="00D6341A">
        <w:t>studenci,</w:t>
      </w:r>
    </w:p>
    <w:p w:rsidR="008E5ED8" w:rsidRPr="00D6341A" w:rsidRDefault="008E5ED8" w:rsidP="008E5ED8">
      <w:pPr>
        <w:pStyle w:val="ZTIRwPKTzmtirwpktartykuempunktem"/>
      </w:pPr>
      <w:r w:rsidRPr="00D6341A">
        <w:t>–</w:t>
      </w:r>
      <w:r>
        <w:tab/>
      </w:r>
      <w:r w:rsidRPr="00D6341A">
        <w:t>Szkoła Chorążych Milicji Obywatelskiej z</w:t>
      </w:r>
      <w:r>
        <w:t xml:space="preserve"> </w:t>
      </w:r>
      <w:r w:rsidRPr="00D6341A">
        <w:t>siedzibą w</w:t>
      </w:r>
      <w:r>
        <w:t xml:space="preserve"> </w:t>
      </w:r>
      <w:r w:rsidRPr="00D6341A">
        <w:t>Warszawie, a</w:t>
      </w:r>
      <w:r>
        <w:t xml:space="preserve"> </w:t>
      </w:r>
      <w:r w:rsidRPr="00D6341A">
        <w:t>w</w:t>
      </w:r>
      <w:r>
        <w:t xml:space="preserve"> </w:t>
      </w:r>
      <w:r w:rsidRPr="00D6341A">
        <w:t>jej ramach kadra naukowo</w:t>
      </w:r>
      <w:r w:rsidR="00125652">
        <w:t>-</w:t>
      </w:r>
      <w:r w:rsidRPr="00D6341A">
        <w:t>dydaktyczna, naukowa, naukowo</w:t>
      </w:r>
      <w:r w:rsidR="00125652">
        <w:t>-</w:t>
      </w:r>
      <w:r w:rsidRPr="00D6341A">
        <w:t>techniczna oraz słuchacze i</w:t>
      </w:r>
      <w:r>
        <w:t xml:space="preserve"> </w:t>
      </w:r>
      <w:r w:rsidRPr="00D6341A">
        <w:t>studenci,</w:t>
      </w:r>
    </w:p>
    <w:p w:rsidR="008E5ED8" w:rsidRPr="00D6341A" w:rsidRDefault="008E5ED8" w:rsidP="008E5ED8">
      <w:pPr>
        <w:pStyle w:val="ZTIRwPKTzmtirwpktartykuempunktem"/>
      </w:pPr>
      <w:r w:rsidRPr="00D6341A">
        <w:t>–</w:t>
      </w:r>
      <w:r>
        <w:tab/>
      </w:r>
      <w:r w:rsidRPr="00D6341A">
        <w:t>Wydział Pracy Operacyjnej w</w:t>
      </w:r>
      <w:r>
        <w:t xml:space="preserve"> </w:t>
      </w:r>
      <w:r w:rsidRPr="00D6341A">
        <w:t>Ośrodku Doskonalenia Kadry Kierowniczej MSW w</w:t>
      </w:r>
      <w:r>
        <w:t xml:space="preserve"> </w:t>
      </w:r>
      <w:r w:rsidRPr="00D6341A">
        <w:t>Łodzi, a</w:t>
      </w:r>
      <w:r>
        <w:t xml:space="preserve"> </w:t>
      </w:r>
      <w:r w:rsidRPr="00D6341A">
        <w:t>w</w:t>
      </w:r>
      <w:r>
        <w:t xml:space="preserve"> </w:t>
      </w:r>
      <w:r w:rsidRPr="00D6341A">
        <w:t>jej ramach kadra naukowo</w:t>
      </w:r>
      <w:r w:rsidR="00125652">
        <w:t>-</w:t>
      </w:r>
      <w:r w:rsidR="006047D0">
        <w:br/>
        <w:t>-</w:t>
      </w:r>
      <w:r w:rsidRPr="00D6341A">
        <w:t>dydaktyczna, naukowa oraz naukowo</w:t>
      </w:r>
      <w:r w:rsidR="006047D0">
        <w:t>-</w:t>
      </w:r>
      <w:r w:rsidRPr="00D6341A">
        <w:t>techniczna,</w:t>
      </w:r>
    </w:p>
    <w:p w:rsidR="008E5ED8" w:rsidRPr="00D6341A" w:rsidRDefault="008E5ED8" w:rsidP="008E5ED8">
      <w:pPr>
        <w:pStyle w:val="ZTIRwPKTzmtirwpktartykuempunktem"/>
      </w:pPr>
      <w:r w:rsidRPr="00D6341A">
        <w:t>–</w:t>
      </w:r>
      <w:r>
        <w:tab/>
      </w:r>
      <w:r w:rsidRPr="00D6341A">
        <w:t>Samodzielna Sekcja Kadr,</w:t>
      </w:r>
    </w:p>
    <w:p w:rsidR="008E5ED8" w:rsidRPr="00D6341A" w:rsidRDefault="008E5ED8" w:rsidP="008E5ED8">
      <w:pPr>
        <w:pStyle w:val="ZTIRwPKTzmtirwpktartykuempunktem"/>
      </w:pPr>
      <w:r w:rsidRPr="00D6341A">
        <w:t>–</w:t>
      </w:r>
      <w:r>
        <w:tab/>
      </w:r>
      <w:r w:rsidRPr="00D6341A">
        <w:t>Samodzielna Sekcja Kadr i</w:t>
      </w:r>
      <w:r>
        <w:t xml:space="preserve"> </w:t>
      </w:r>
      <w:r w:rsidRPr="00D6341A">
        <w:t>Szkolenia,</w:t>
      </w:r>
    </w:p>
    <w:p w:rsidR="008E5ED8" w:rsidRPr="00D6341A" w:rsidRDefault="008E5ED8" w:rsidP="008E5ED8">
      <w:pPr>
        <w:pStyle w:val="ZTIRwPKTzmtirwpktartykuempunktem"/>
      </w:pPr>
      <w:r w:rsidRPr="00D6341A">
        <w:t>–</w:t>
      </w:r>
      <w:r>
        <w:tab/>
      </w:r>
      <w:r w:rsidRPr="00D6341A">
        <w:t>Samodzielna Sekcja Informacji i</w:t>
      </w:r>
      <w:r>
        <w:t xml:space="preserve"> </w:t>
      </w:r>
      <w:r w:rsidRPr="00D6341A">
        <w:t>Sprawozdawczości,</w:t>
      </w:r>
    </w:p>
    <w:p w:rsidR="008E5ED8" w:rsidRPr="00D6341A" w:rsidRDefault="008E5ED8" w:rsidP="008E5ED8">
      <w:pPr>
        <w:pStyle w:val="ZTIRwPKTzmtirwpktartykuempunktem"/>
      </w:pPr>
      <w:r w:rsidRPr="00D6341A">
        <w:t>–</w:t>
      </w:r>
      <w:r>
        <w:tab/>
      </w:r>
      <w:r w:rsidRPr="00D6341A">
        <w:t xml:space="preserve">Samodzielna Sekcja </w:t>
      </w:r>
      <w:proofErr w:type="spellStart"/>
      <w:r w:rsidRPr="00D6341A">
        <w:t>Ogólno</w:t>
      </w:r>
      <w:proofErr w:type="spellEnd"/>
      <w:r w:rsidR="006047D0">
        <w:t>-</w:t>
      </w:r>
      <w:r w:rsidRPr="00D6341A">
        <w:t>Organizacyjna.</w:t>
      </w:r>
    </w:p>
    <w:p w:rsidR="008E5ED8" w:rsidRPr="00D6341A" w:rsidRDefault="008E5ED8" w:rsidP="006047D0">
      <w:pPr>
        <w:pStyle w:val="ZUSTzmustartykuempunktem"/>
        <w:keepNext/>
      </w:pPr>
      <w:r w:rsidRPr="00D6341A">
        <w:t>3.</w:t>
      </w:r>
      <w:r>
        <w:t xml:space="preserve"> </w:t>
      </w:r>
      <w:r w:rsidRPr="00D6341A">
        <w:t xml:space="preserve">Za służbę </w:t>
      </w:r>
      <w:r w:rsidRPr="006B37ED">
        <w:t>na</w:t>
      </w:r>
      <w:r w:rsidRPr="00D6341A">
        <w:t xml:space="preserve"> rzecz totalitarnego państwa uznaje się również:</w:t>
      </w:r>
    </w:p>
    <w:p w:rsidR="008E5ED8" w:rsidRPr="00D6341A" w:rsidRDefault="008E5ED8" w:rsidP="006047D0">
      <w:pPr>
        <w:pStyle w:val="ZPKTzmpktartykuempunktem"/>
        <w:keepNext/>
      </w:pPr>
      <w:proofErr w:type="gramStart"/>
      <w:r w:rsidRPr="00D6341A">
        <w:t>1)</w:t>
      </w:r>
      <w:r>
        <w:tab/>
      </w:r>
      <w:r w:rsidRPr="00D6341A">
        <w:t>służbę</w:t>
      </w:r>
      <w:proofErr w:type="gramEnd"/>
      <w:r w:rsidRPr="00D6341A">
        <w:t xml:space="preserve"> na </w:t>
      </w:r>
      <w:r w:rsidRPr="00FB535C">
        <w:t>etacie</w:t>
      </w:r>
      <w:r w:rsidRPr="00D6341A">
        <w:t>:</w:t>
      </w:r>
    </w:p>
    <w:p w:rsidR="008E5ED8" w:rsidRPr="00D6341A" w:rsidRDefault="008E5ED8" w:rsidP="008E5ED8">
      <w:pPr>
        <w:pStyle w:val="ZLITwPKTzmlitwpktartykuempunktem"/>
      </w:pPr>
      <w:r w:rsidRPr="00D6341A">
        <w:t>a</w:t>
      </w:r>
      <w:proofErr w:type="gramStart"/>
      <w:r w:rsidRPr="00D6341A">
        <w:t>)</w:t>
      </w:r>
      <w:r>
        <w:tab/>
      </w:r>
      <w:r w:rsidRPr="00D6341A">
        <w:t>Ministra</w:t>
      </w:r>
      <w:proofErr w:type="gramEnd"/>
      <w:r w:rsidRPr="00D6341A">
        <w:t xml:space="preserve"> Spraw Wewnętrznych,</w:t>
      </w:r>
    </w:p>
    <w:p w:rsidR="008E5ED8" w:rsidRPr="00D6341A" w:rsidRDefault="008E5ED8" w:rsidP="008E5ED8">
      <w:pPr>
        <w:pStyle w:val="ZLITwPKTzmlitwpktartykuempunktem"/>
      </w:pPr>
      <w:r w:rsidRPr="00D6341A">
        <w:t>b</w:t>
      </w:r>
      <w:proofErr w:type="gramStart"/>
      <w:r w:rsidRPr="00D6341A">
        <w:t>)</w:t>
      </w:r>
      <w:r>
        <w:tab/>
      </w:r>
      <w:r w:rsidRPr="00D6341A">
        <w:t>funkcjonariusza</w:t>
      </w:r>
      <w:proofErr w:type="gramEnd"/>
      <w:r w:rsidRPr="00D6341A">
        <w:t xml:space="preserve"> nadzorującego służby i</w:t>
      </w:r>
      <w:r>
        <w:t xml:space="preserve"> </w:t>
      </w:r>
      <w:r w:rsidRPr="00D6341A">
        <w:t>jednostki organizacyjne wymienione</w:t>
      </w:r>
      <w:r>
        <w:t xml:space="preserve"> </w:t>
      </w:r>
      <w:r w:rsidR="00F8712B">
        <w:t>w </w:t>
      </w:r>
      <w:r>
        <w:t xml:space="preserve">ust. </w:t>
      </w:r>
      <w:r w:rsidRPr="00D6341A">
        <w:t>2</w:t>
      </w:r>
      <w:r>
        <w:t xml:space="preserve"> pkt </w:t>
      </w:r>
      <w:r w:rsidRPr="00D6341A">
        <w:t>4,</w:t>
      </w:r>
    </w:p>
    <w:p w:rsidR="008E5ED8" w:rsidRPr="00D6341A" w:rsidRDefault="008E5ED8" w:rsidP="008E5ED8">
      <w:pPr>
        <w:pStyle w:val="ZLITwPKTzmlitwpktartykuempunktem"/>
      </w:pPr>
      <w:r w:rsidRPr="00D6341A">
        <w:t>c</w:t>
      </w:r>
      <w:proofErr w:type="gramStart"/>
      <w:r w:rsidRPr="00D6341A">
        <w:t>)</w:t>
      </w:r>
      <w:r>
        <w:tab/>
      </w:r>
      <w:r w:rsidRPr="00D6341A">
        <w:t>komendanta</w:t>
      </w:r>
      <w:proofErr w:type="gramEnd"/>
      <w:r w:rsidRPr="00D6341A">
        <w:t xml:space="preserve"> wojewódzkiego, zastępcy komendanta wojewódzkiego, powiatowego, miejskiego lub dzielnicowego do spraw bezpieczeństwa, zastępcy komendanta wojewódzkiego, powiatowego, miejskiego lub dzielnicowego do spraw Służby Bezpieczeństwa, zastępcy szefa wojewódzkiego, rejonowego, miejskiego lub dzielnicowego urzędu spraw wewnętrznych do spraw Służby Bezpieczeństwa,</w:t>
      </w:r>
    </w:p>
    <w:p w:rsidR="008E5ED8" w:rsidRPr="00D6341A" w:rsidRDefault="008E5ED8" w:rsidP="008E5ED8">
      <w:pPr>
        <w:pStyle w:val="ZLITwPKTzmlitwpktartykuempunktem"/>
      </w:pPr>
      <w:r w:rsidRPr="00D6341A">
        <w:t>d</w:t>
      </w:r>
      <w:proofErr w:type="gramStart"/>
      <w:r w:rsidRPr="00D6341A">
        <w:t>)</w:t>
      </w:r>
      <w:r>
        <w:tab/>
      </w:r>
      <w:r w:rsidRPr="00D6341A">
        <w:t>zastępcy</w:t>
      </w:r>
      <w:proofErr w:type="gramEnd"/>
      <w:r w:rsidRPr="00D6341A">
        <w:t xml:space="preserve"> komendanta wojewódzkiego, powiatowego lub miejskiego do spraw polityczno</w:t>
      </w:r>
      <w:r w:rsidR="006047D0">
        <w:t>-</w:t>
      </w:r>
      <w:r w:rsidRPr="00D6341A">
        <w:t>wychowawczych, zastępcy szefa wojewódzkiego, rejonowego lub miejskiego urzędu spraw wewnętrznych do spraw polityczno</w:t>
      </w:r>
      <w:r w:rsidR="006047D0">
        <w:t>-</w:t>
      </w:r>
      <w:r w:rsidR="006047D0">
        <w:br/>
        <w:t>-</w:t>
      </w:r>
      <w:r w:rsidRPr="00D6341A">
        <w:t>wychowawczych,</w:t>
      </w:r>
    </w:p>
    <w:p w:rsidR="008E5ED8" w:rsidRPr="00D6341A" w:rsidRDefault="008E5ED8" w:rsidP="008E5ED8">
      <w:pPr>
        <w:pStyle w:val="ZLITwPKTzmlitwpktartykuempunktem"/>
      </w:pPr>
      <w:r w:rsidRPr="00D6341A">
        <w:lastRenderedPageBreak/>
        <w:t>e</w:t>
      </w:r>
      <w:proofErr w:type="gramStart"/>
      <w:r w:rsidRPr="00D6341A">
        <w:t>)</w:t>
      </w:r>
      <w:r>
        <w:tab/>
      </w:r>
      <w:r w:rsidRPr="00D6341A">
        <w:t>oficera</w:t>
      </w:r>
      <w:proofErr w:type="gramEnd"/>
      <w:r w:rsidRPr="00D6341A">
        <w:t xml:space="preserve"> szkolenia operacyjnego Służby Bezpieczeństwa w</w:t>
      </w:r>
      <w:r>
        <w:t xml:space="preserve"> </w:t>
      </w:r>
      <w:r w:rsidRPr="00D6341A">
        <w:t>wydziałach kadr i</w:t>
      </w:r>
      <w:r w:rsidR="006047D0">
        <w:t> </w:t>
      </w:r>
      <w:r w:rsidRPr="00D6341A">
        <w:t>szkolenia komend wojewódzkich Milicji Obywatelskiej oraz w</w:t>
      </w:r>
      <w:r w:rsidR="006047D0">
        <w:t> </w:t>
      </w:r>
      <w:r w:rsidRPr="00D6341A">
        <w:t>wojewódzkich urzędach spraw wewnętrznych,</w:t>
      </w:r>
    </w:p>
    <w:p w:rsidR="008E5ED8" w:rsidRPr="00D6341A" w:rsidRDefault="008E5ED8" w:rsidP="008E5ED8">
      <w:pPr>
        <w:pStyle w:val="ZLITwPKTzmlitwpktartykuempunktem"/>
      </w:pPr>
      <w:r w:rsidRPr="00D6341A">
        <w:t>f</w:t>
      </w:r>
      <w:proofErr w:type="gramStart"/>
      <w:r w:rsidRPr="00D6341A">
        <w:t>)</w:t>
      </w:r>
      <w:r>
        <w:tab/>
      </w:r>
      <w:r w:rsidRPr="00D6341A">
        <w:t>funkcjonariusza</w:t>
      </w:r>
      <w:proofErr w:type="gramEnd"/>
      <w:r w:rsidRPr="00D6341A">
        <w:t xml:space="preserve"> w</w:t>
      </w:r>
      <w:r>
        <w:t xml:space="preserve"> </w:t>
      </w:r>
      <w:r w:rsidRPr="00D6341A">
        <w:t>referacie do spraw bezpieczeństwa w</w:t>
      </w:r>
      <w:r>
        <w:t xml:space="preserve"> </w:t>
      </w:r>
      <w:r w:rsidRPr="00D6341A">
        <w:t>wydziale kadr komendy wojewódzkiej Milicji Obywatelskiej,</w:t>
      </w:r>
    </w:p>
    <w:p w:rsidR="008E5ED8" w:rsidRPr="00D6341A" w:rsidRDefault="008E5ED8" w:rsidP="008E5ED8">
      <w:pPr>
        <w:pStyle w:val="ZLITwPKTzmlitwpktartykuempunktem"/>
      </w:pPr>
      <w:r w:rsidRPr="00D6341A">
        <w:t>g</w:t>
      </w:r>
      <w:proofErr w:type="gramStart"/>
      <w:r w:rsidRPr="00D6341A">
        <w:t>)</w:t>
      </w:r>
      <w:r>
        <w:tab/>
      </w:r>
      <w:r w:rsidRPr="00D6341A">
        <w:t>starszego</w:t>
      </w:r>
      <w:proofErr w:type="gramEnd"/>
      <w:r w:rsidRPr="00D6341A">
        <w:t xml:space="preserve"> inspektora przy zastępcy komendanta wojewódzkiego do spraw Służby Bezpieczeństwa,</w:t>
      </w:r>
    </w:p>
    <w:p w:rsidR="008E5ED8" w:rsidRPr="00D6341A" w:rsidRDefault="008E5ED8" w:rsidP="008E5ED8">
      <w:pPr>
        <w:pStyle w:val="ZLITwPKTzmlitwpktartykuempunktem"/>
      </w:pPr>
      <w:r w:rsidRPr="00D6341A">
        <w:t>h</w:t>
      </w:r>
      <w:proofErr w:type="gramStart"/>
      <w:r w:rsidRPr="00D6341A">
        <w:t>)</w:t>
      </w:r>
      <w:r>
        <w:tab/>
      </w:r>
      <w:r w:rsidRPr="00D6341A">
        <w:t>słuchacza</w:t>
      </w:r>
      <w:proofErr w:type="gramEnd"/>
      <w:r w:rsidRPr="00D6341A">
        <w:t xml:space="preserve"> na kursach Służby Bezpieczeństwa, organizowanych przez jednostki i</w:t>
      </w:r>
      <w:r>
        <w:t xml:space="preserve"> </w:t>
      </w:r>
      <w:r w:rsidRPr="00D6341A">
        <w:t>szkoły wchodzące w</w:t>
      </w:r>
      <w:r>
        <w:t xml:space="preserve"> </w:t>
      </w:r>
      <w:r w:rsidRPr="00D6341A">
        <w:t>skład Ministerstwa Spraw Wewnętrznych;</w:t>
      </w:r>
    </w:p>
    <w:p w:rsidR="008E5ED8" w:rsidRPr="00D6341A" w:rsidRDefault="008E5ED8" w:rsidP="008E5ED8">
      <w:pPr>
        <w:pStyle w:val="ZPKTzmpktartykuempunktem"/>
      </w:pPr>
      <w:proofErr w:type="gramStart"/>
      <w:r w:rsidRPr="00D6341A">
        <w:t>2)</w:t>
      </w:r>
      <w:r>
        <w:tab/>
      </w:r>
      <w:r w:rsidRPr="00D6341A">
        <w:t>okres</w:t>
      </w:r>
      <w:proofErr w:type="gramEnd"/>
      <w:r w:rsidRPr="00D6341A">
        <w:t xml:space="preserve"> odbywania szkolenia zawodowego w</w:t>
      </w:r>
      <w:r>
        <w:t xml:space="preserve"> </w:t>
      </w:r>
      <w:r w:rsidRPr="00D6341A">
        <w:t>szkołach i</w:t>
      </w:r>
      <w:r>
        <w:t xml:space="preserve"> </w:t>
      </w:r>
      <w:r w:rsidRPr="00D6341A">
        <w:t>kursach Służby Bezpieczeństwa przez funkcjonariuszy pełniących służbę, o</w:t>
      </w:r>
      <w:r>
        <w:t xml:space="preserve"> </w:t>
      </w:r>
      <w:r w:rsidRPr="00D6341A">
        <w:t>której mowa w</w:t>
      </w:r>
      <w:r w:rsidR="006047D0">
        <w:t xml:space="preserve"> ust. 1 i </w:t>
      </w:r>
      <w:r w:rsidRPr="00D6341A">
        <w:t>2</w:t>
      </w:r>
      <w:r>
        <w:t xml:space="preserve"> oraz ust. </w:t>
      </w:r>
      <w:r w:rsidRPr="00D6341A">
        <w:t>3</w:t>
      </w:r>
      <w:r>
        <w:t xml:space="preserve"> pkt </w:t>
      </w:r>
      <w:r w:rsidRPr="00D6341A">
        <w:t>1;</w:t>
      </w:r>
    </w:p>
    <w:p w:rsidR="008E5ED8" w:rsidRPr="009A35ED" w:rsidRDefault="008E5ED8" w:rsidP="008E5ED8">
      <w:pPr>
        <w:pStyle w:val="ZPKTzmpktartykuempunktem"/>
      </w:pPr>
      <w:proofErr w:type="gramStart"/>
      <w:r w:rsidRPr="00D6341A">
        <w:t>3)</w:t>
      </w:r>
      <w:r>
        <w:tab/>
      </w:r>
      <w:r w:rsidRPr="00D6341A">
        <w:t>okres</w:t>
      </w:r>
      <w:proofErr w:type="gramEnd"/>
      <w:r w:rsidRPr="00D6341A">
        <w:t xml:space="preserve"> oddelegowania funkcjonariuszy pełniących służbę, o</w:t>
      </w:r>
      <w:r>
        <w:t xml:space="preserve"> </w:t>
      </w:r>
      <w:r w:rsidRPr="00D6341A">
        <w:t>której mowa w</w:t>
      </w:r>
      <w:r>
        <w:t xml:space="preserve"> ust. </w:t>
      </w:r>
      <w:r w:rsidRPr="00D6341A">
        <w:t>1</w:t>
      </w:r>
      <w:r w:rsidR="006047D0">
        <w:t xml:space="preserve"> i </w:t>
      </w:r>
      <w:r w:rsidRPr="00D6341A">
        <w:t>2</w:t>
      </w:r>
      <w:r>
        <w:t xml:space="preserve"> oraz ust. </w:t>
      </w:r>
      <w:r w:rsidRPr="00D6341A">
        <w:t>3</w:t>
      </w:r>
      <w:r>
        <w:t xml:space="preserve"> pkt </w:t>
      </w:r>
      <w:r w:rsidRPr="00D6341A">
        <w:t>1</w:t>
      </w:r>
      <w:r w:rsidR="00F8712B">
        <w:t>,</w:t>
      </w:r>
      <w:r>
        <w:t xml:space="preserve"> </w:t>
      </w:r>
      <w:r w:rsidRPr="00D6341A">
        <w:t>do innych instytucji państwowych, w</w:t>
      </w:r>
      <w:r>
        <w:t xml:space="preserve"> </w:t>
      </w:r>
      <w:r w:rsidRPr="00D6341A">
        <w:t>tym przeniesienia na etaty niejawne w</w:t>
      </w:r>
      <w:r>
        <w:t xml:space="preserve"> </w:t>
      </w:r>
      <w:r w:rsidRPr="00D6341A">
        <w:t>kraju lub poza granicami Polskiej Rzeczypospolitej Ludowej.</w:t>
      </w:r>
      <w:r>
        <w:t>”;</w:t>
      </w:r>
    </w:p>
    <w:p w:rsidR="008E5ED8" w:rsidRPr="00D6341A" w:rsidRDefault="008E5ED8" w:rsidP="006047D0">
      <w:pPr>
        <w:pStyle w:val="PKTpunkt"/>
        <w:keepNext/>
      </w:pPr>
      <w:proofErr w:type="gramStart"/>
      <w:r w:rsidRPr="00D6341A">
        <w:t>3)</w:t>
      </w:r>
      <w:r>
        <w:tab/>
      </w:r>
      <w:r w:rsidRPr="00D6341A">
        <w:t>art</w:t>
      </w:r>
      <w:proofErr w:type="gramEnd"/>
      <w:r w:rsidRPr="00D6341A">
        <w:t xml:space="preserve">. 15b </w:t>
      </w:r>
      <w:r w:rsidRPr="00C27AE0">
        <w:t>otrzymuje</w:t>
      </w:r>
      <w:r w:rsidRPr="00D6341A">
        <w:t xml:space="preserve"> brzmienie:</w:t>
      </w:r>
    </w:p>
    <w:p w:rsidR="008E5ED8" w:rsidRPr="00D6341A" w:rsidRDefault="008E5ED8" w:rsidP="008E5ED8">
      <w:pPr>
        <w:pStyle w:val="ZARTzmartartykuempunktem"/>
      </w:pPr>
      <w:r>
        <w:t>„</w:t>
      </w:r>
      <w:r w:rsidRPr="00D6341A">
        <w:t>Art.</w:t>
      </w:r>
      <w:r>
        <w:t xml:space="preserve"> </w:t>
      </w:r>
      <w:r w:rsidRPr="00D6341A">
        <w:t>15b.</w:t>
      </w:r>
      <w:r>
        <w:t xml:space="preserve"> </w:t>
      </w:r>
      <w:r w:rsidRPr="00D6341A">
        <w:t>1. W</w:t>
      </w:r>
      <w:r>
        <w:t xml:space="preserve"> </w:t>
      </w:r>
      <w:r w:rsidRPr="00D6341A">
        <w:t>przypadku osoby, która była członkiem Wojskowej Rady Ocalenia Narodowego, emerytura wynosi 0,5% podstawy wymiaru za każdy rok służby w</w:t>
      </w:r>
      <w:r w:rsidR="006047D0">
        <w:t> </w:t>
      </w:r>
      <w:r w:rsidRPr="00D6341A">
        <w:t>Wojsku Polskim po dniu 11</w:t>
      </w:r>
      <w:r>
        <w:t xml:space="preserve"> </w:t>
      </w:r>
      <w:r w:rsidRPr="00D6341A">
        <w:t>grudnia 1981</w:t>
      </w:r>
      <w:r>
        <w:t xml:space="preserve"> </w:t>
      </w:r>
      <w:r w:rsidRPr="00D6341A">
        <w:t>r.</w:t>
      </w:r>
    </w:p>
    <w:p w:rsidR="008E5ED8" w:rsidRPr="008E5ED8" w:rsidRDefault="008E5ED8" w:rsidP="006047D0">
      <w:pPr>
        <w:pStyle w:val="ZUSTzmustartykuempunktem"/>
        <w:keepNext/>
      </w:pPr>
      <w:r w:rsidRPr="00D6341A">
        <w:t>2.</w:t>
      </w:r>
      <w:r>
        <w:t xml:space="preserve"> </w:t>
      </w:r>
      <w:r w:rsidRPr="008E5ED8">
        <w:t>W</w:t>
      </w:r>
      <w:r>
        <w:t xml:space="preserve"> </w:t>
      </w:r>
      <w:r w:rsidRPr="008E5ED8">
        <w:t>przypadku osoby, która pełniła służbę na rzecz totalitarnego państwa, o</w:t>
      </w:r>
      <w:r>
        <w:t xml:space="preserve"> </w:t>
      </w:r>
      <w:r w:rsidRPr="008E5ED8">
        <w:t>której mowa w</w:t>
      </w:r>
      <w:r>
        <w:t xml:space="preserve"> </w:t>
      </w:r>
      <w:r w:rsidRPr="008E5ED8">
        <w:t>art.</w:t>
      </w:r>
      <w:r>
        <w:t xml:space="preserve"> </w:t>
      </w:r>
      <w:r w:rsidRPr="008E5ED8">
        <w:t>13b, i</w:t>
      </w:r>
      <w:r>
        <w:t xml:space="preserve"> </w:t>
      </w:r>
      <w:r w:rsidRPr="008E5ED8">
        <w:t>która pozostawała w</w:t>
      </w:r>
      <w:r>
        <w:t xml:space="preserve"> </w:t>
      </w:r>
      <w:r w:rsidRPr="008E5ED8">
        <w:t>służbie przed dniem 2</w:t>
      </w:r>
      <w:r>
        <w:t xml:space="preserve"> </w:t>
      </w:r>
      <w:r w:rsidRPr="008E5ED8">
        <w:t>stycznia 1999</w:t>
      </w:r>
      <w:r>
        <w:t xml:space="preserve"> </w:t>
      </w:r>
      <w:r w:rsidRPr="008E5ED8">
        <w:t>r., emerytura wynosi:</w:t>
      </w:r>
    </w:p>
    <w:p w:rsidR="008E5ED8" w:rsidRPr="00D6341A" w:rsidRDefault="008E5ED8" w:rsidP="008E5ED8">
      <w:pPr>
        <w:pStyle w:val="ZPKTzmpktartykuempunktem"/>
      </w:pPr>
      <w:proofErr w:type="gramStart"/>
      <w:r w:rsidRPr="00D6341A">
        <w:t>1)</w:t>
      </w:r>
      <w:r>
        <w:tab/>
      </w:r>
      <w:r w:rsidRPr="00D6341A">
        <w:t>0,5% podstawy</w:t>
      </w:r>
      <w:proofErr w:type="gramEnd"/>
      <w:r w:rsidRPr="00D6341A">
        <w:t xml:space="preserve"> wymiaru </w:t>
      </w:r>
      <w:r w:rsidR="00564158">
        <w:t>–</w:t>
      </w:r>
      <w:r>
        <w:t xml:space="preserve"> </w:t>
      </w:r>
      <w:r w:rsidRPr="00D6341A">
        <w:t>za każdy rok służby na rzecz totalitarnego państwa, o</w:t>
      </w:r>
      <w:r w:rsidR="006047D0">
        <w:t> </w:t>
      </w:r>
      <w:r w:rsidRPr="00D6341A">
        <w:t>której mowa w</w:t>
      </w:r>
      <w:r>
        <w:t xml:space="preserve"> art. </w:t>
      </w:r>
      <w:r w:rsidRPr="00D6341A">
        <w:t>13b;</w:t>
      </w:r>
    </w:p>
    <w:p w:rsidR="008E5ED8" w:rsidRPr="00D6341A" w:rsidRDefault="008E5ED8" w:rsidP="008E5ED8">
      <w:pPr>
        <w:pStyle w:val="ZPKTzmpktartykuempunktem"/>
      </w:pPr>
      <w:proofErr w:type="gramStart"/>
      <w:r w:rsidRPr="00D6341A">
        <w:t>2)</w:t>
      </w:r>
      <w:r>
        <w:tab/>
      </w:r>
      <w:r w:rsidRPr="00D6341A">
        <w:t>2,6% podstawy</w:t>
      </w:r>
      <w:proofErr w:type="gramEnd"/>
      <w:r w:rsidRPr="00D6341A">
        <w:t xml:space="preserve"> wymiaru </w:t>
      </w:r>
      <w:r w:rsidR="00564158">
        <w:t>–</w:t>
      </w:r>
      <w:r>
        <w:t xml:space="preserve"> </w:t>
      </w:r>
      <w:r w:rsidRPr="00D6341A">
        <w:t>za każdy rok służby lub okresów równorzędnych ze służbą, o</w:t>
      </w:r>
      <w:r>
        <w:t xml:space="preserve"> </w:t>
      </w:r>
      <w:r w:rsidRPr="00D6341A">
        <w:t>których mowa w</w:t>
      </w:r>
      <w:r>
        <w:t xml:space="preserve"> art. </w:t>
      </w:r>
      <w:r w:rsidRPr="00D6341A">
        <w:t>13</w:t>
      </w:r>
      <w:r>
        <w:t xml:space="preserve"> ust. </w:t>
      </w:r>
      <w:r w:rsidRPr="00D6341A">
        <w:t>1.</w:t>
      </w:r>
    </w:p>
    <w:p w:rsidR="008E5ED8" w:rsidRPr="00D6341A" w:rsidRDefault="008E5ED8" w:rsidP="008E5ED8">
      <w:pPr>
        <w:pStyle w:val="ZUSTzmustartykuempunktem"/>
      </w:pPr>
      <w:r w:rsidRPr="00D6341A">
        <w:t>3.</w:t>
      </w:r>
      <w:r>
        <w:t xml:space="preserve"> </w:t>
      </w:r>
      <w:r w:rsidRPr="00D6341A">
        <w:t>Przepisy</w:t>
      </w:r>
      <w:r>
        <w:t xml:space="preserve"> art. </w:t>
      </w:r>
      <w:r w:rsidRPr="00D6341A">
        <w:t>14</w:t>
      </w:r>
      <w:r>
        <w:t xml:space="preserve"> i art. </w:t>
      </w:r>
      <w:r w:rsidRPr="00D6341A">
        <w:t>15</w:t>
      </w:r>
      <w:r>
        <w:t xml:space="preserve"> ust. </w:t>
      </w:r>
      <w:r w:rsidRPr="00D6341A">
        <w:t>1</w:t>
      </w:r>
      <w:r w:rsidR="00564158">
        <w:t>–</w:t>
      </w:r>
      <w:r w:rsidRPr="00D6341A">
        <w:t>3a i</w:t>
      </w:r>
      <w:r>
        <w:t xml:space="preserve"> ust. </w:t>
      </w:r>
      <w:r w:rsidRPr="00D6341A">
        <w:t>5</w:t>
      </w:r>
      <w:r w:rsidR="00564158">
        <w:t>–</w:t>
      </w:r>
      <w:r w:rsidRPr="00D6341A">
        <w:t>6a stosuje się odpowiednio. Emerytury nie podwyższa się zgodnie z</w:t>
      </w:r>
      <w:r>
        <w:t xml:space="preserve"> art. </w:t>
      </w:r>
      <w:r w:rsidRPr="00D6341A">
        <w:t>15</w:t>
      </w:r>
      <w:r>
        <w:t xml:space="preserve"> ust. </w:t>
      </w:r>
      <w:r w:rsidRPr="00D6341A">
        <w:t>2</w:t>
      </w:r>
      <w:r>
        <w:t xml:space="preserve"> i </w:t>
      </w:r>
      <w:r w:rsidRPr="00D6341A">
        <w:t>3, jeżeli okoliczności uzasadniające podwyższenie wystąpiły w</w:t>
      </w:r>
      <w:r>
        <w:t xml:space="preserve"> </w:t>
      </w:r>
      <w:r w:rsidRPr="00D6341A">
        <w:t>związku z</w:t>
      </w:r>
      <w:r>
        <w:t xml:space="preserve"> </w:t>
      </w:r>
      <w:r w:rsidRPr="00D6341A">
        <w:t>pełnieniem służby na rzecz totalitarnego państwa, o</w:t>
      </w:r>
      <w:r>
        <w:t xml:space="preserve"> </w:t>
      </w:r>
      <w:r w:rsidRPr="00D6341A">
        <w:t>której mowa w</w:t>
      </w:r>
      <w:r>
        <w:t xml:space="preserve"> art. </w:t>
      </w:r>
      <w:r w:rsidRPr="00D6341A">
        <w:t>13b.</w:t>
      </w:r>
    </w:p>
    <w:p w:rsidR="008E5ED8" w:rsidRPr="00D6341A" w:rsidRDefault="008E5ED8" w:rsidP="008E5ED8">
      <w:pPr>
        <w:pStyle w:val="ZUSTzmustartykuempunktem"/>
      </w:pPr>
      <w:r w:rsidRPr="00D6341A">
        <w:t>4.</w:t>
      </w:r>
      <w:r>
        <w:t xml:space="preserve"> </w:t>
      </w:r>
      <w:r w:rsidRPr="00D6341A">
        <w:t>Wysokość emerytury ustalonej zgodnie z</w:t>
      </w:r>
      <w:r>
        <w:t xml:space="preserve"> ust. </w:t>
      </w:r>
      <w:r w:rsidRPr="00D6341A">
        <w:t>1</w:t>
      </w:r>
      <w:r w:rsidR="00564158">
        <w:t>–</w:t>
      </w:r>
      <w:r w:rsidRPr="00D6341A">
        <w:t>3</w:t>
      </w:r>
      <w:r>
        <w:t xml:space="preserve"> </w:t>
      </w:r>
      <w:r w:rsidRPr="00D6341A">
        <w:t>nie może być wyższa niż miesięczna kwota przeciętnej emerytury wypłaconej przez Zakład Ubezpieczeń Społecznych, ogłoszonej przez Prezesa Zakładu Ubezpieczeń Społecznych.</w:t>
      </w:r>
    </w:p>
    <w:p w:rsidR="008E5ED8" w:rsidRPr="00D6341A" w:rsidRDefault="008E5ED8" w:rsidP="008E5ED8">
      <w:pPr>
        <w:pStyle w:val="ZUSTzmustartykuempunktem"/>
      </w:pPr>
      <w:r w:rsidRPr="00D6341A">
        <w:lastRenderedPageBreak/>
        <w:t>5.</w:t>
      </w:r>
      <w:r>
        <w:t xml:space="preserve"> </w:t>
      </w:r>
      <w:r w:rsidRPr="00D6341A">
        <w:t>W</w:t>
      </w:r>
      <w:r>
        <w:t xml:space="preserve"> </w:t>
      </w:r>
      <w:r w:rsidRPr="00D6341A">
        <w:t>celu ustalenia wysokości emerytury, zgodnie z</w:t>
      </w:r>
      <w:r>
        <w:t xml:space="preserve"> ust. </w:t>
      </w:r>
      <w:r w:rsidRPr="00D6341A">
        <w:t>1</w:t>
      </w:r>
      <w:r w:rsidR="00564158">
        <w:t>–</w:t>
      </w:r>
      <w:r w:rsidRPr="00D6341A">
        <w:t xml:space="preserve">4, wojskowy organ emerytalny występuje do Instytutu Pamięci Narodowej </w:t>
      </w:r>
      <w:r w:rsidR="00564158">
        <w:t>–</w:t>
      </w:r>
      <w:r>
        <w:t xml:space="preserve"> </w:t>
      </w:r>
      <w:r w:rsidRPr="00D6341A">
        <w:t>Komisji Ścigania Zbrodni przeciwko Narodowi Polskiemu z</w:t>
      </w:r>
      <w:r>
        <w:t xml:space="preserve"> </w:t>
      </w:r>
      <w:r w:rsidRPr="00D6341A">
        <w:t>wnioskiem o</w:t>
      </w:r>
      <w:r>
        <w:t xml:space="preserve"> </w:t>
      </w:r>
      <w:r w:rsidRPr="00D6341A">
        <w:t>sporządzenie informacji o</w:t>
      </w:r>
      <w:r>
        <w:t xml:space="preserve"> </w:t>
      </w:r>
      <w:r w:rsidRPr="00D6341A">
        <w:t>przebiegu służby wskazanych żołnierzy na rzecz totalitarnego państwa, o</w:t>
      </w:r>
      <w:r>
        <w:t xml:space="preserve"> </w:t>
      </w:r>
      <w:r w:rsidRPr="00D6341A">
        <w:t>której mowa w</w:t>
      </w:r>
      <w:r>
        <w:t xml:space="preserve"> art. </w:t>
      </w:r>
      <w:r w:rsidRPr="00D6341A">
        <w:t>13b.</w:t>
      </w:r>
    </w:p>
    <w:p w:rsidR="008E5ED8" w:rsidRPr="00D6341A" w:rsidRDefault="008E5ED8" w:rsidP="008E5ED8">
      <w:pPr>
        <w:pStyle w:val="ZUSTzmustartykuempunktem"/>
      </w:pPr>
      <w:r w:rsidRPr="00D6341A">
        <w:t>6.</w:t>
      </w:r>
      <w:r>
        <w:t xml:space="preserve"> </w:t>
      </w:r>
      <w:r w:rsidRPr="00D6341A">
        <w:t>Przepisów</w:t>
      </w:r>
      <w:r>
        <w:t xml:space="preserve"> ust. </w:t>
      </w:r>
      <w:r w:rsidRPr="00D6341A">
        <w:t>1</w:t>
      </w:r>
      <w:r w:rsidR="00564158">
        <w:t>–</w:t>
      </w:r>
      <w:r w:rsidRPr="00D6341A">
        <w:t>4</w:t>
      </w:r>
      <w:r>
        <w:t xml:space="preserve"> </w:t>
      </w:r>
      <w:r w:rsidRPr="00D6341A">
        <w:t>nie stosuje się, jeżeli osoba, o</w:t>
      </w:r>
      <w:r>
        <w:t xml:space="preserve"> </w:t>
      </w:r>
      <w:r w:rsidRPr="00D6341A">
        <w:t>której mowa w</w:t>
      </w:r>
      <w:r>
        <w:t xml:space="preserve"> </w:t>
      </w:r>
      <w:r w:rsidRPr="00D6341A">
        <w:t>tych przepisach, udowodni, że przed rokiem 1990, bez wiedzy przełożonych, podjęła współpracę i</w:t>
      </w:r>
      <w:r>
        <w:t xml:space="preserve"> </w:t>
      </w:r>
      <w:r w:rsidRPr="00D6341A">
        <w:t>czynnie wspierała osoby lub organizacje działające na rzecz niepodległości Państwa Polskiego.</w:t>
      </w:r>
    </w:p>
    <w:p w:rsidR="008E5ED8" w:rsidRPr="00D6341A" w:rsidRDefault="008E5ED8" w:rsidP="008E5ED8">
      <w:pPr>
        <w:pStyle w:val="ZUSTzmustartykuempunktem"/>
      </w:pPr>
      <w:r w:rsidRPr="00D6341A">
        <w:t>7.</w:t>
      </w:r>
      <w:r>
        <w:t xml:space="preserve"> </w:t>
      </w:r>
      <w:r w:rsidRPr="00D6341A">
        <w:t>W</w:t>
      </w:r>
      <w:r>
        <w:t xml:space="preserve"> </w:t>
      </w:r>
      <w:r w:rsidRPr="00D6341A">
        <w:t>przypadku, o</w:t>
      </w:r>
      <w:r>
        <w:t xml:space="preserve"> </w:t>
      </w:r>
      <w:r w:rsidRPr="00D6341A">
        <w:t>którym mowa w</w:t>
      </w:r>
      <w:r>
        <w:t xml:space="preserve"> ust. </w:t>
      </w:r>
      <w:r w:rsidRPr="00D6341A">
        <w:t>6, środkiem dowodowym może być zarówno informacja, o</w:t>
      </w:r>
      <w:r>
        <w:t xml:space="preserve"> </w:t>
      </w:r>
      <w:r w:rsidRPr="00D6341A">
        <w:t>której mowa w</w:t>
      </w:r>
      <w:r>
        <w:t xml:space="preserve"> art. </w:t>
      </w:r>
      <w:r w:rsidRPr="00D6341A">
        <w:t>13a</w:t>
      </w:r>
      <w:r>
        <w:t xml:space="preserve"> ust. </w:t>
      </w:r>
      <w:r w:rsidRPr="00D6341A">
        <w:t>1, jak i</w:t>
      </w:r>
      <w:r>
        <w:t xml:space="preserve"> </w:t>
      </w:r>
      <w:r w:rsidRPr="00D6341A">
        <w:t>inne dowody, w</w:t>
      </w:r>
      <w:r w:rsidR="006047D0">
        <w:t> </w:t>
      </w:r>
      <w:r w:rsidRPr="00D6341A">
        <w:t>szczególności wyrok skazujący, choćby nieprawomocny, za działalność polegającą na podjęciu, bez wiedzy przełożonych, czynnej współpracy z</w:t>
      </w:r>
      <w:r>
        <w:t xml:space="preserve"> </w:t>
      </w:r>
      <w:r w:rsidRPr="00D6341A">
        <w:t>osobami lub organizacjami działającymi na rzecz niepodległości Państwa Polskiego w</w:t>
      </w:r>
      <w:r>
        <w:t xml:space="preserve"> </w:t>
      </w:r>
      <w:r w:rsidRPr="00D6341A">
        <w:t>okresie służby na rzecz totalitarnego państwa, o</w:t>
      </w:r>
      <w:r>
        <w:t xml:space="preserve"> </w:t>
      </w:r>
      <w:r w:rsidRPr="00D6341A">
        <w:t>której mowa w</w:t>
      </w:r>
      <w:r>
        <w:t xml:space="preserve"> art. </w:t>
      </w:r>
      <w:r w:rsidRPr="00D6341A">
        <w:t>13b.</w:t>
      </w:r>
    </w:p>
    <w:p w:rsidR="008E5ED8" w:rsidRPr="00D6341A" w:rsidRDefault="008E5ED8" w:rsidP="008E5ED8">
      <w:pPr>
        <w:pStyle w:val="ZUSTzmustartykuempunktem"/>
      </w:pPr>
      <w:r w:rsidRPr="00D6341A">
        <w:t>8.</w:t>
      </w:r>
      <w:r>
        <w:t xml:space="preserve"> </w:t>
      </w:r>
      <w:r w:rsidRPr="00D6341A">
        <w:t>Prezes Zakładu Ubezpieczeń Społecznych ogłosi, w</w:t>
      </w:r>
      <w:r>
        <w:t xml:space="preserve"> </w:t>
      </w:r>
      <w:r w:rsidRPr="00D6341A">
        <w:t>formie komunikatu, w</w:t>
      </w:r>
      <w:r w:rsidR="006047D0">
        <w:t> </w:t>
      </w:r>
      <w:r w:rsidRPr="00D6341A">
        <w:t xml:space="preserve">Dzienniku Urzędowym Rzeczypospolitej Polskiej </w:t>
      </w:r>
      <w:r>
        <w:t>„</w:t>
      </w:r>
      <w:r w:rsidRPr="00D6341A">
        <w:t>Monitor Polski</w:t>
      </w:r>
      <w:r>
        <w:t>”</w:t>
      </w:r>
      <w:r w:rsidRPr="00D6341A">
        <w:t>, obowiązującą od dnia ogłoszenia ustawy z</w:t>
      </w:r>
      <w:r>
        <w:t xml:space="preserve"> </w:t>
      </w:r>
      <w:r w:rsidRPr="00D6341A">
        <w:t>dnia … o</w:t>
      </w:r>
      <w:r>
        <w:t xml:space="preserve"> </w:t>
      </w:r>
      <w:r w:rsidRPr="00D6341A">
        <w:t>zmianie ustawy o</w:t>
      </w:r>
      <w:r>
        <w:t xml:space="preserve"> </w:t>
      </w:r>
      <w:r w:rsidRPr="00D6341A">
        <w:t>zaopatrzeniu emerytalnym żołnierzy zawodowych oraz ich rodzin</w:t>
      </w:r>
      <w:r>
        <w:t xml:space="preserve"> (Dz. U. </w:t>
      </w:r>
      <w:proofErr w:type="gramStart"/>
      <w:r>
        <w:t>poz</w:t>
      </w:r>
      <w:proofErr w:type="gramEnd"/>
      <w:r>
        <w:t>. …),</w:t>
      </w:r>
      <w:r w:rsidRPr="00D6341A">
        <w:t xml:space="preserve"> miesięczną kwotę przeciętnej emerytury wypłaconej przez Zakład Ubezpieczeń Społecznych z</w:t>
      </w:r>
      <w:r>
        <w:t xml:space="preserve"> </w:t>
      </w:r>
      <w:r w:rsidRPr="00D6341A">
        <w:t>Funduszu Ubezpieczeń Społecznych, obliczoną za ostatni miesiąc kwartału poprzedzającego datę ogłoszenia ustawy z</w:t>
      </w:r>
      <w:r>
        <w:t xml:space="preserve"> </w:t>
      </w:r>
      <w:r w:rsidRPr="00D6341A">
        <w:t>dnia … o</w:t>
      </w:r>
      <w:r>
        <w:t xml:space="preserve"> </w:t>
      </w:r>
      <w:r w:rsidRPr="00D6341A">
        <w:t>zmianie ustawy o</w:t>
      </w:r>
      <w:r>
        <w:t xml:space="preserve"> </w:t>
      </w:r>
      <w:r w:rsidRPr="00D6341A">
        <w:t>zaopatrzeniu emerytalnym żołnierzy zawodowych oraz ich rodzin.</w:t>
      </w:r>
    </w:p>
    <w:p w:rsidR="008E5ED8" w:rsidRPr="00D6341A" w:rsidRDefault="008E5ED8" w:rsidP="008E5ED8">
      <w:pPr>
        <w:pStyle w:val="ZUSTzmustartykuempunktem"/>
      </w:pPr>
      <w:r w:rsidRPr="00D6341A">
        <w:t>9.</w:t>
      </w:r>
      <w:r>
        <w:t xml:space="preserve"> </w:t>
      </w:r>
      <w:r w:rsidRPr="00D6341A">
        <w:t>Do obliczenia miesięcznej kwoty przeciętnej emerytury, o</w:t>
      </w:r>
      <w:r>
        <w:t xml:space="preserve"> </w:t>
      </w:r>
      <w:r w:rsidRPr="00D6341A">
        <w:t>której mowa w</w:t>
      </w:r>
      <w:r>
        <w:t xml:space="preserve"> ust. </w:t>
      </w:r>
      <w:r w:rsidRPr="00D6341A">
        <w:t>4, przyjmuje się kwoty wszystkich jednostkowych emerytur, wypłacanych przez Zakład Ubezpieczeń Społecznych z</w:t>
      </w:r>
      <w:r>
        <w:t xml:space="preserve"> </w:t>
      </w:r>
      <w:r w:rsidRPr="00D6341A">
        <w:t>Funduszu Ubezpieczeń Społecznych, przed odliczeniem składki na ubezpieczenie zdrowotne oraz zaliczki i</w:t>
      </w:r>
      <w:r>
        <w:t xml:space="preserve"> </w:t>
      </w:r>
      <w:r w:rsidRPr="00D6341A">
        <w:t>innych należności z</w:t>
      </w:r>
      <w:r>
        <w:t xml:space="preserve"> </w:t>
      </w:r>
      <w:r w:rsidRPr="00D6341A">
        <w:t>tytułu podatku dochodowego od osób fizycznych, a</w:t>
      </w:r>
      <w:r>
        <w:t xml:space="preserve"> </w:t>
      </w:r>
      <w:r w:rsidRPr="00D6341A">
        <w:t>także przed dokonaniem zmniejszeń z</w:t>
      </w:r>
      <w:r>
        <w:t xml:space="preserve"> </w:t>
      </w:r>
      <w:r w:rsidRPr="00D6341A">
        <w:t>tytułu zawieszaln</w:t>
      </w:r>
      <w:r w:rsidR="00F8712B">
        <w:t>ości oraz przed dokonaniem potrą</w:t>
      </w:r>
      <w:r w:rsidRPr="00D6341A">
        <w:t>ceń i</w:t>
      </w:r>
      <w:r>
        <w:t xml:space="preserve"> </w:t>
      </w:r>
      <w:r w:rsidRPr="00D6341A">
        <w:t>egzekucji. Kwoty, o</w:t>
      </w:r>
      <w:r>
        <w:t xml:space="preserve"> </w:t>
      </w:r>
      <w:r w:rsidRPr="00D6341A">
        <w:t>których mowa w</w:t>
      </w:r>
      <w:r w:rsidR="006047D0">
        <w:t> </w:t>
      </w:r>
      <w:r w:rsidRPr="00D6341A">
        <w:t xml:space="preserve">zdaniu pierwszym, oblicza się bez kwot </w:t>
      </w:r>
      <w:proofErr w:type="spellStart"/>
      <w:r w:rsidRPr="00D6341A">
        <w:t>wyrównań</w:t>
      </w:r>
      <w:proofErr w:type="spellEnd"/>
      <w:r w:rsidRPr="00D6341A">
        <w:t xml:space="preserve"> oraz dodatków i</w:t>
      </w:r>
      <w:r>
        <w:t xml:space="preserve"> </w:t>
      </w:r>
      <w:r w:rsidRPr="00D6341A">
        <w:t>innych świadczeń pieniężnych przysługujących do emerytury.</w:t>
      </w:r>
    </w:p>
    <w:p w:rsidR="008E5ED8" w:rsidRPr="00D6341A" w:rsidRDefault="008E5ED8" w:rsidP="008E5ED8">
      <w:pPr>
        <w:pStyle w:val="ZUSTzmustartykuempunktem"/>
      </w:pPr>
      <w:r w:rsidRPr="00D6341A">
        <w:t>10.</w:t>
      </w:r>
      <w:r>
        <w:t xml:space="preserve"> </w:t>
      </w:r>
      <w:r w:rsidRPr="00D6341A">
        <w:t>Miesięczna kwota przeciętnej emerytury wypłaconej przez Zakład Ubezpieczeń Społecznych z</w:t>
      </w:r>
      <w:r>
        <w:t xml:space="preserve"> </w:t>
      </w:r>
      <w:r w:rsidRPr="00D6341A">
        <w:t>Funduszu Ubezpieczeń Społecznych, ogłoszona przez Prezesa Zakładu Ubezpieczeń Społecznych zgodnie z</w:t>
      </w:r>
      <w:r>
        <w:t xml:space="preserve"> ust. </w:t>
      </w:r>
      <w:r w:rsidRPr="00D6341A">
        <w:t xml:space="preserve">8, podlega waloryzacji na zasadach </w:t>
      </w:r>
      <w:r w:rsidRPr="00D6341A">
        <w:lastRenderedPageBreak/>
        <w:t>i</w:t>
      </w:r>
      <w:r w:rsidR="006047D0">
        <w:t> </w:t>
      </w:r>
      <w:r w:rsidRPr="00D6341A">
        <w:t>w</w:t>
      </w:r>
      <w:r w:rsidR="006047D0">
        <w:t> </w:t>
      </w:r>
      <w:r w:rsidRPr="00D6341A">
        <w:t>terminach przewidzianych w</w:t>
      </w:r>
      <w:r>
        <w:t xml:space="preserve"> </w:t>
      </w:r>
      <w:r w:rsidRPr="00D6341A">
        <w:t>ustawie o</w:t>
      </w:r>
      <w:r>
        <w:t xml:space="preserve"> </w:t>
      </w:r>
      <w:r w:rsidRPr="00D6341A">
        <w:t>emeryturach i</w:t>
      </w:r>
      <w:r>
        <w:t xml:space="preserve"> </w:t>
      </w:r>
      <w:r w:rsidRPr="00D6341A">
        <w:t>rentach z</w:t>
      </w:r>
      <w:r>
        <w:t xml:space="preserve"> </w:t>
      </w:r>
      <w:r w:rsidRPr="00D6341A">
        <w:t>Funduszu Ubezpieczeń Społecznych.</w:t>
      </w:r>
    </w:p>
    <w:p w:rsidR="008E5ED8" w:rsidRPr="008E5ED8" w:rsidRDefault="008E5ED8" w:rsidP="008E5ED8">
      <w:pPr>
        <w:pStyle w:val="ZUSTzmustartykuempunktem"/>
      </w:pPr>
      <w:r w:rsidRPr="00D6341A">
        <w:t>11.</w:t>
      </w:r>
      <w:r>
        <w:t xml:space="preserve"> </w:t>
      </w:r>
      <w:r w:rsidRPr="008E5ED8">
        <w:t>Prezes Zakładu Ubezpieczeń Społecznych ogłasza, w</w:t>
      </w:r>
      <w:r>
        <w:t xml:space="preserve"> </w:t>
      </w:r>
      <w:r w:rsidRPr="008E5ED8">
        <w:t>formie komunikatu, w</w:t>
      </w:r>
      <w:r w:rsidR="006047D0">
        <w:t> </w:t>
      </w:r>
      <w:r w:rsidRPr="008E5ED8">
        <w:t xml:space="preserve">Dzienniku Urzędowym Rzeczypospolitej Polskiej </w:t>
      </w:r>
      <w:r>
        <w:t>„</w:t>
      </w:r>
      <w:r w:rsidRPr="008E5ED8">
        <w:t xml:space="preserve">Monitor </w:t>
      </w:r>
      <w:proofErr w:type="gramStart"/>
      <w:r w:rsidRPr="008E5ED8">
        <w:t>Polski</w:t>
      </w:r>
      <w:r>
        <w:t>”</w:t>
      </w:r>
      <w:r w:rsidRPr="008E5ED8">
        <w:t xml:space="preserve"> co</w:t>
      </w:r>
      <w:proofErr w:type="gramEnd"/>
      <w:r w:rsidRPr="008E5ED8">
        <w:t xml:space="preserve"> najmniej na 12</w:t>
      </w:r>
      <w:r w:rsidR="006047D0">
        <w:t> </w:t>
      </w:r>
      <w:r w:rsidRPr="008E5ED8">
        <w:t>dni roboczych przed najbliższym terminem waloryzacji obowiązującą od tego terminu kwotę, o</w:t>
      </w:r>
      <w:r>
        <w:t xml:space="preserve"> </w:t>
      </w:r>
      <w:r w:rsidRPr="008E5ED8">
        <w:t>której mowa w</w:t>
      </w:r>
      <w:r>
        <w:t xml:space="preserve"> </w:t>
      </w:r>
      <w:r w:rsidRPr="008E5ED8">
        <w:t>ust.</w:t>
      </w:r>
      <w:r>
        <w:t xml:space="preserve"> </w:t>
      </w:r>
      <w:r w:rsidRPr="008E5ED8">
        <w:t>10.</w:t>
      </w:r>
      <w:r>
        <w:t>”</w:t>
      </w:r>
      <w:r w:rsidRPr="008E5ED8">
        <w:t>;</w:t>
      </w:r>
    </w:p>
    <w:p w:rsidR="008E5ED8" w:rsidRPr="00D6341A" w:rsidRDefault="008E5ED8" w:rsidP="006047D0">
      <w:pPr>
        <w:pStyle w:val="PKTpunkt"/>
        <w:keepNext/>
      </w:pPr>
      <w:proofErr w:type="gramStart"/>
      <w:r w:rsidRPr="00D6341A">
        <w:t>4)</w:t>
      </w:r>
      <w:r>
        <w:tab/>
      </w:r>
      <w:r w:rsidRPr="00C27AE0">
        <w:t>po</w:t>
      </w:r>
      <w:proofErr w:type="gramEnd"/>
      <w:r>
        <w:t xml:space="preserve"> art. </w:t>
      </w:r>
      <w:r w:rsidRPr="00D6341A">
        <w:t>22</w:t>
      </w:r>
      <w:r>
        <w:t xml:space="preserve"> </w:t>
      </w:r>
      <w:r w:rsidRPr="00D6341A">
        <w:t>dodaje się</w:t>
      </w:r>
      <w:r>
        <w:t xml:space="preserve"> art. </w:t>
      </w:r>
      <w:r w:rsidRPr="00D6341A">
        <w:t>22a w</w:t>
      </w:r>
      <w:r>
        <w:t xml:space="preserve"> </w:t>
      </w:r>
      <w:r w:rsidRPr="00D6341A">
        <w:t>brzmieniu:</w:t>
      </w:r>
    </w:p>
    <w:p w:rsidR="008E5ED8" w:rsidRPr="00D6341A" w:rsidRDefault="008E5ED8" w:rsidP="00125652">
      <w:pPr>
        <w:pStyle w:val="ZARTzmartartykuempunktem"/>
      </w:pPr>
      <w:r>
        <w:t>„</w:t>
      </w:r>
      <w:r w:rsidRPr="00D6341A">
        <w:t>Art.</w:t>
      </w:r>
      <w:r>
        <w:t xml:space="preserve"> </w:t>
      </w:r>
      <w:r w:rsidRPr="00D6341A">
        <w:t>22a.</w:t>
      </w:r>
      <w:r>
        <w:t xml:space="preserve"> </w:t>
      </w:r>
      <w:r w:rsidRPr="00D6341A">
        <w:t>1. W</w:t>
      </w:r>
      <w:r>
        <w:t xml:space="preserve"> </w:t>
      </w:r>
      <w:r w:rsidRPr="00D6341A">
        <w:t>przypadku osoby, która była członkiem Wojskowej Rady Ocalenia Narodowego, rentę inwalidzką ustaloną zgodnie z</w:t>
      </w:r>
      <w:r>
        <w:t xml:space="preserve"> art. </w:t>
      </w:r>
      <w:r w:rsidRPr="00D6341A">
        <w:t>22</w:t>
      </w:r>
      <w:r>
        <w:t xml:space="preserve"> </w:t>
      </w:r>
      <w:r w:rsidRPr="00D6341A">
        <w:t>zmniejsza się o</w:t>
      </w:r>
      <w:r>
        <w:t xml:space="preserve"> </w:t>
      </w:r>
      <w:r w:rsidRPr="00D6341A">
        <w:t>2% podstawy wymiaru za każdy rok służby w</w:t>
      </w:r>
      <w:r>
        <w:t xml:space="preserve"> </w:t>
      </w:r>
      <w:r w:rsidRPr="00D6341A">
        <w:t>Wojsku Polskim po dniu 11</w:t>
      </w:r>
      <w:r>
        <w:t xml:space="preserve"> </w:t>
      </w:r>
      <w:r w:rsidRPr="00D6341A">
        <w:t>grudnia 1981</w:t>
      </w:r>
      <w:r>
        <w:t xml:space="preserve"> </w:t>
      </w:r>
      <w:r w:rsidRPr="00D6341A">
        <w:t>r.</w:t>
      </w:r>
    </w:p>
    <w:p w:rsidR="008E5ED8" w:rsidRPr="00D6341A" w:rsidRDefault="008E5ED8" w:rsidP="008E5ED8">
      <w:pPr>
        <w:pStyle w:val="ZUSTzmustartykuempunktem"/>
      </w:pPr>
      <w:r w:rsidRPr="00D6341A">
        <w:t>2.</w:t>
      </w:r>
      <w:r>
        <w:t xml:space="preserve"> </w:t>
      </w:r>
      <w:r w:rsidRPr="00D6341A">
        <w:t>W</w:t>
      </w:r>
      <w:r>
        <w:t xml:space="preserve"> </w:t>
      </w:r>
      <w:r w:rsidRPr="00D6341A">
        <w:t>przypadku osoby, która pełniła służbę na rzecz totalitarnego państwa, o</w:t>
      </w:r>
      <w:r>
        <w:t xml:space="preserve"> </w:t>
      </w:r>
      <w:r w:rsidRPr="00D6341A">
        <w:t>której mowa w</w:t>
      </w:r>
      <w:r>
        <w:t xml:space="preserve"> art. </w:t>
      </w:r>
      <w:r w:rsidRPr="00D6341A">
        <w:t>13b, i</w:t>
      </w:r>
      <w:r>
        <w:t xml:space="preserve"> </w:t>
      </w:r>
      <w:r w:rsidRPr="00D6341A">
        <w:t>która pozostawała w</w:t>
      </w:r>
      <w:r>
        <w:t xml:space="preserve"> </w:t>
      </w:r>
      <w:r w:rsidRPr="00D6341A">
        <w:t>służbie przed dniem 2</w:t>
      </w:r>
      <w:r>
        <w:t xml:space="preserve"> </w:t>
      </w:r>
      <w:r w:rsidRPr="00D6341A">
        <w:t>stycznia 1999</w:t>
      </w:r>
      <w:r>
        <w:t xml:space="preserve"> </w:t>
      </w:r>
      <w:r w:rsidRPr="00D6341A">
        <w:t>r., rentę inwalidzką ustaloną zgodnie z</w:t>
      </w:r>
      <w:r>
        <w:t xml:space="preserve"> art. </w:t>
      </w:r>
      <w:r w:rsidRPr="00D6341A">
        <w:t>22</w:t>
      </w:r>
      <w:r>
        <w:t xml:space="preserve"> </w:t>
      </w:r>
      <w:r w:rsidRPr="00D6341A">
        <w:t>zmniejsza się o</w:t>
      </w:r>
      <w:r>
        <w:t xml:space="preserve"> </w:t>
      </w:r>
      <w:r w:rsidRPr="00D6341A">
        <w:t>2% podstawy wymiaru za każdy rok służby na rzecz totalitarnego państwa, o</w:t>
      </w:r>
      <w:r>
        <w:t xml:space="preserve"> </w:t>
      </w:r>
      <w:r w:rsidRPr="00D6341A">
        <w:t>której mowa w</w:t>
      </w:r>
      <w:r>
        <w:t xml:space="preserve"> art. </w:t>
      </w:r>
      <w:r w:rsidRPr="00D6341A">
        <w:t>13b. Przy zmniejszeniu renty inwalidzkiej okresy służby, o</w:t>
      </w:r>
      <w:r>
        <w:t xml:space="preserve"> </w:t>
      </w:r>
      <w:r w:rsidRPr="00D6341A">
        <w:t>której mowa w</w:t>
      </w:r>
      <w:r>
        <w:t xml:space="preserve"> art. </w:t>
      </w:r>
      <w:r w:rsidRPr="00D6341A">
        <w:t>13b, ustala się z</w:t>
      </w:r>
      <w:r>
        <w:t xml:space="preserve"> </w:t>
      </w:r>
      <w:r w:rsidRPr="00D6341A">
        <w:t>uwzględnieniem pełnych miesięcy.</w:t>
      </w:r>
    </w:p>
    <w:p w:rsidR="008E5ED8" w:rsidRPr="00D6341A" w:rsidRDefault="008E5ED8" w:rsidP="008E5ED8">
      <w:pPr>
        <w:pStyle w:val="ZUSTzmustartykuempunktem"/>
      </w:pPr>
      <w:r w:rsidRPr="00D6341A">
        <w:t>3.</w:t>
      </w:r>
      <w:r>
        <w:t xml:space="preserve"> </w:t>
      </w:r>
      <w:r w:rsidRPr="00D6341A">
        <w:t>Wysokość renty inwalidzkiej, ustalonej zgodnie z</w:t>
      </w:r>
      <w:r>
        <w:t xml:space="preserve"> </w:t>
      </w:r>
      <w:r w:rsidRPr="00D6341A">
        <w:t>ust.</w:t>
      </w:r>
      <w:r>
        <w:t xml:space="preserve"> </w:t>
      </w:r>
      <w:r w:rsidRPr="00D6341A">
        <w:t>1</w:t>
      </w:r>
      <w:r>
        <w:t xml:space="preserve"> i </w:t>
      </w:r>
      <w:r w:rsidRPr="00D6341A">
        <w:t>2, nie może być wyższa niż miesięczna kwota przeciętnej renty z</w:t>
      </w:r>
      <w:r>
        <w:t xml:space="preserve"> </w:t>
      </w:r>
      <w:r w:rsidRPr="00D6341A">
        <w:t>tytułu niezdolności do pracy wypłaconej przez Zakład Ubezpieczeń Społecznych, ogłoszonej przez Prezesa Zakładu Ubezpieczeń Społecznych.</w:t>
      </w:r>
    </w:p>
    <w:p w:rsidR="008E5ED8" w:rsidRPr="00D6341A" w:rsidRDefault="008E5ED8" w:rsidP="008E5ED8">
      <w:pPr>
        <w:pStyle w:val="ZUSTzmustartykuempunktem"/>
      </w:pPr>
      <w:r w:rsidRPr="00D6341A">
        <w:t>4.</w:t>
      </w:r>
      <w:r>
        <w:t xml:space="preserve"> </w:t>
      </w:r>
      <w:r w:rsidRPr="00D6341A">
        <w:t>W</w:t>
      </w:r>
      <w:r>
        <w:t xml:space="preserve"> </w:t>
      </w:r>
      <w:r w:rsidRPr="00D6341A">
        <w:t>celu ustalenia wysokości renty inwalidzkiej, zgodnie z</w:t>
      </w:r>
      <w:r>
        <w:t xml:space="preserve"> ust. </w:t>
      </w:r>
      <w:r w:rsidRPr="00D6341A">
        <w:t>1</w:t>
      </w:r>
      <w:r w:rsidR="00564158">
        <w:t>–</w:t>
      </w:r>
      <w:r w:rsidRPr="00D6341A">
        <w:t xml:space="preserve">3, wojskowy organ emerytalny występuje do Instytutu Pamięci Narodowej </w:t>
      </w:r>
      <w:r w:rsidR="00564158">
        <w:t>–</w:t>
      </w:r>
      <w:r>
        <w:t xml:space="preserve"> </w:t>
      </w:r>
      <w:r w:rsidRPr="00D6341A">
        <w:t>Komisji Ścigania Zbrodni przeciwko Narodowi Polskiemu z</w:t>
      </w:r>
      <w:r>
        <w:t xml:space="preserve"> </w:t>
      </w:r>
      <w:r w:rsidRPr="00D6341A">
        <w:t>wnioskiem o</w:t>
      </w:r>
      <w:r>
        <w:t xml:space="preserve"> </w:t>
      </w:r>
      <w:r w:rsidRPr="00D6341A">
        <w:t>sporządzenie informacji o</w:t>
      </w:r>
      <w:r w:rsidR="006047D0">
        <w:t> </w:t>
      </w:r>
      <w:r w:rsidRPr="00D6341A">
        <w:t>przebiegu służby wskazanych żołnierzy na rzecz totalitarnego państwa, o</w:t>
      </w:r>
      <w:r>
        <w:t xml:space="preserve"> </w:t>
      </w:r>
      <w:r w:rsidRPr="00D6341A">
        <w:t>której mowa w</w:t>
      </w:r>
      <w:r>
        <w:t xml:space="preserve"> art. </w:t>
      </w:r>
      <w:r w:rsidRPr="00D6341A">
        <w:t>13b. Przepisy</w:t>
      </w:r>
      <w:r>
        <w:t xml:space="preserve"> art. </w:t>
      </w:r>
      <w:r w:rsidRPr="00D6341A">
        <w:t>13a stosuje się odpowiednio.</w:t>
      </w:r>
    </w:p>
    <w:p w:rsidR="008E5ED8" w:rsidRPr="00D6341A" w:rsidRDefault="008E5ED8" w:rsidP="008E5ED8">
      <w:pPr>
        <w:pStyle w:val="ZUSTzmustartykuempunktem"/>
      </w:pPr>
      <w:r w:rsidRPr="00D6341A">
        <w:t>5.</w:t>
      </w:r>
      <w:r>
        <w:t xml:space="preserve"> </w:t>
      </w:r>
      <w:r w:rsidRPr="00D6341A">
        <w:t>Przepisów</w:t>
      </w:r>
      <w:r>
        <w:t xml:space="preserve"> ust. </w:t>
      </w:r>
      <w:r w:rsidRPr="00D6341A">
        <w:t>1</w:t>
      </w:r>
      <w:r w:rsidR="00564158">
        <w:t>–</w:t>
      </w:r>
      <w:r w:rsidRPr="00D6341A">
        <w:t>3</w:t>
      </w:r>
      <w:r>
        <w:t xml:space="preserve"> </w:t>
      </w:r>
      <w:r w:rsidRPr="00D6341A">
        <w:t>nie stosuje się, jeżeli osoba, o</w:t>
      </w:r>
      <w:r>
        <w:t xml:space="preserve"> </w:t>
      </w:r>
      <w:r w:rsidRPr="00D6341A">
        <w:t>której mowa w</w:t>
      </w:r>
      <w:r>
        <w:t xml:space="preserve"> </w:t>
      </w:r>
      <w:r w:rsidRPr="00D6341A">
        <w:t>tych przepisach, udowodni, że przed rokiem 1990, bez wiedzy przełożonych, podjęła współpracę i</w:t>
      </w:r>
      <w:r>
        <w:t xml:space="preserve"> </w:t>
      </w:r>
      <w:r w:rsidRPr="00D6341A">
        <w:t>czynnie wspierała osoby lub organizacje działające na rzecz niepodległości Państwa Polskiego.</w:t>
      </w:r>
    </w:p>
    <w:p w:rsidR="008E5ED8" w:rsidRPr="00D6341A" w:rsidRDefault="008E5ED8" w:rsidP="008E5ED8">
      <w:pPr>
        <w:pStyle w:val="ZUSTzmustartykuempunktem"/>
      </w:pPr>
      <w:r w:rsidRPr="00D6341A">
        <w:t>6.</w:t>
      </w:r>
      <w:r>
        <w:t xml:space="preserve"> </w:t>
      </w:r>
      <w:r w:rsidRPr="00D6341A">
        <w:t>W</w:t>
      </w:r>
      <w:r>
        <w:t xml:space="preserve"> </w:t>
      </w:r>
      <w:r w:rsidRPr="00D6341A">
        <w:t>przypadku, o</w:t>
      </w:r>
      <w:r>
        <w:t xml:space="preserve"> </w:t>
      </w:r>
      <w:r w:rsidRPr="00D6341A">
        <w:t>którym mowa w</w:t>
      </w:r>
      <w:r>
        <w:t xml:space="preserve"> ust. </w:t>
      </w:r>
      <w:r w:rsidRPr="00D6341A">
        <w:t>5, przepis</w:t>
      </w:r>
      <w:r>
        <w:t xml:space="preserve"> art. </w:t>
      </w:r>
      <w:r w:rsidRPr="00D6341A">
        <w:t>15b</w:t>
      </w:r>
      <w:r w:rsidRPr="004B3E5C">
        <w:rPr>
          <w:rStyle w:val="IGindeksgrny"/>
        </w:rPr>
        <w:t xml:space="preserve"> </w:t>
      </w:r>
      <w:r w:rsidRPr="00D6341A">
        <w:t>ust. 7</w:t>
      </w:r>
      <w:r>
        <w:t xml:space="preserve"> </w:t>
      </w:r>
      <w:r w:rsidRPr="00D6341A">
        <w:t>stosuje się odpowiednio.</w:t>
      </w:r>
    </w:p>
    <w:p w:rsidR="008E5ED8" w:rsidRPr="00D6341A" w:rsidRDefault="008E5ED8" w:rsidP="008E5ED8">
      <w:pPr>
        <w:pStyle w:val="ZUSTzmustartykuempunktem"/>
      </w:pPr>
      <w:r w:rsidRPr="00D6341A">
        <w:t>7.</w:t>
      </w:r>
      <w:r>
        <w:t xml:space="preserve"> </w:t>
      </w:r>
      <w:r w:rsidRPr="00D6341A">
        <w:t>Prezes Zakładu Ubezpieczeń Społecznych ogłosi, w</w:t>
      </w:r>
      <w:r>
        <w:t xml:space="preserve"> </w:t>
      </w:r>
      <w:r w:rsidRPr="00D6341A">
        <w:t>formie komunikatu, w</w:t>
      </w:r>
      <w:r w:rsidR="006047D0">
        <w:t> </w:t>
      </w:r>
      <w:r w:rsidRPr="00D6341A">
        <w:t xml:space="preserve">Dzienniku Urzędowym Rzeczypospolitej Polskiej </w:t>
      </w:r>
      <w:r>
        <w:t>„</w:t>
      </w:r>
      <w:r w:rsidRPr="00D6341A">
        <w:t>Monitor Polski</w:t>
      </w:r>
      <w:r>
        <w:t>”</w:t>
      </w:r>
      <w:r w:rsidRPr="00D6341A">
        <w:t xml:space="preserve">, obowiązującą od </w:t>
      </w:r>
      <w:r w:rsidRPr="00D6341A">
        <w:lastRenderedPageBreak/>
        <w:t>dnia ogłoszenia ustawy z</w:t>
      </w:r>
      <w:r>
        <w:t xml:space="preserve"> </w:t>
      </w:r>
      <w:r w:rsidRPr="00D6341A">
        <w:t>dnia … o</w:t>
      </w:r>
      <w:r>
        <w:t xml:space="preserve"> </w:t>
      </w:r>
      <w:r w:rsidRPr="00D6341A">
        <w:t>zmianie ustawy o</w:t>
      </w:r>
      <w:r>
        <w:t xml:space="preserve"> </w:t>
      </w:r>
      <w:r w:rsidRPr="00D6341A">
        <w:t>zaopatrzeniu emerytalnym żołni</w:t>
      </w:r>
      <w:r>
        <w:t>erzy zawodowych oraz ich rodzin,</w:t>
      </w:r>
      <w:r w:rsidRPr="00D6341A">
        <w:t xml:space="preserve"> miesięczną kwotę przeciętnej renty z</w:t>
      </w:r>
      <w:r>
        <w:t xml:space="preserve"> </w:t>
      </w:r>
      <w:r w:rsidRPr="00D6341A">
        <w:t>tytułu niezdolności do pracy wypłaconej przez Zakład Ubezpieczeń Społecznych z</w:t>
      </w:r>
      <w:r>
        <w:t xml:space="preserve"> </w:t>
      </w:r>
      <w:r w:rsidRPr="00D6341A">
        <w:t>Funduszu Ubezpieczeń Społecznych, obliczoną za ostatni miesiąc kwartału poprzedzającego datę ogłoszenia ustawy z</w:t>
      </w:r>
      <w:r>
        <w:t xml:space="preserve"> </w:t>
      </w:r>
      <w:r w:rsidRPr="00D6341A">
        <w:t>dnia … o</w:t>
      </w:r>
      <w:r>
        <w:t xml:space="preserve"> </w:t>
      </w:r>
      <w:r w:rsidRPr="00D6341A">
        <w:t>zmianie ustawy o</w:t>
      </w:r>
      <w:r>
        <w:t xml:space="preserve"> </w:t>
      </w:r>
      <w:r w:rsidRPr="00D6341A">
        <w:t>zaopatrzeniu emerytalnym żołnierzy zawodowych oraz ich rodzin. Przepis</w:t>
      </w:r>
      <w:r>
        <w:t xml:space="preserve"> art. </w:t>
      </w:r>
      <w:r w:rsidRPr="00D6341A">
        <w:t>15b</w:t>
      </w:r>
      <w:r w:rsidRPr="004B3E5C">
        <w:rPr>
          <w:rStyle w:val="IGindeksgrny"/>
        </w:rPr>
        <w:t xml:space="preserve"> </w:t>
      </w:r>
      <w:r w:rsidRPr="00D6341A">
        <w:t>ust. 9</w:t>
      </w:r>
      <w:r>
        <w:t xml:space="preserve"> </w:t>
      </w:r>
      <w:r w:rsidRPr="00D6341A">
        <w:t>stosuje się odpowiednio.</w:t>
      </w:r>
    </w:p>
    <w:p w:rsidR="008E5ED8" w:rsidRPr="00D6341A" w:rsidRDefault="008E5ED8" w:rsidP="008E5ED8">
      <w:pPr>
        <w:pStyle w:val="ZUSTzmustartykuempunktem"/>
      </w:pPr>
      <w:r w:rsidRPr="00D6341A">
        <w:t>8.</w:t>
      </w:r>
      <w:r>
        <w:t xml:space="preserve"> </w:t>
      </w:r>
      <w:r w:rsidRPr="00D6341A">
        <w:t>Miesięczna kwota przeciętnej renty z</w:t>
      </w:r>
      <w:r>
        <w:t xml:space="preserve"> </w:t>
      </w:r>
      <w:r w:rsidRPr="00D6341A">
        <w:t>tytułu niezdolności do pracy wypłaconej przez Zakład Ubezpieczeń Społecznych z</w:t>
      </w:r>
      <w:r>
        <w:t xml:space="preserve"> </w:t>
      </w:r>
      <w:r w:rsidRPr="00D6341A">
        <w:t>Funduszu Ubezpieczeń Społecznych, ogłoszona przez Prezesa Zakładu Ubezpieczeń Społecznych zgodnie z</w:t>
      </w:r>
      <w:r>
        <w:t xml:space="preserve"> ust. </w:t>
      </w:r>
      <w:r w:rsidRPr="00D6341A">
        <w:t>7, podlega waloryzacji na zasadach i</w:t>
      </w:r>
      <w:r>
        <w:t xml:space="preserve"> </w:t>
      </w:r>
      <w:r w:rsidRPr="00D6341A">
        <w:t>w</w:t>
      </w:r>
      <w:r>
        <w:t xml:space="preserve"> </w:t>
      </w:r>
      <w:r w:rsidRPr="00D6341A">
        <w:t>terminach przewidzianych w</w:t>
      </w:r>
      <w:r>
        <w:t xml:space="preserve"> </w:t>
      </w:r>
      <w:r w:rsidRPr="00D6341A">
        <w:t>ustawie o</w:t>
      </w:r>
      <w:r>
        <w:t xml:space="preserve"> </w:t>
      </w:r>
      <w:r w:rsidRPr="00D6341A">
        <w:t>emeryturach i</w:t>
      </w:r>
      <w:r w:rsidR="006047D0">
        <w:t> </w:t>
      </w:r>
      <w:r w:rsidRPr="00D6341A">
        <w:t>rentach z</w:t>
      </w:r>
      <w:r>
        <w:t xml:space="preserve"> </w:t>
      </w:r>
      <w:r w:rsidRPr="00D6341A">
        <w:t>Funduszu Ubezpieczeń Społecznych.</w:t>
      </w:r>
    </w:p>
    <w:p w:rsidR="008E5ED8" w:rsidRPr="008E5ED8" w:rsidRDefault="008E5ED8" w:rsidP="008E5ED8">
      <w:pPr>
        <w:pStyle w:val="ZUSTzmustartykuempunktem"/>
      </w:pPr>
      <w:r w:rsidRPr="00D6341A">
        <w:t>9.</w:t>
      </w:r>
      <w:r>
        <w:t xml:space="preserve"> </w:t>
      </w:r>
      <w:r w:rsidRPr="008E5ED8">
        <w:t>Prezes Zakładu Ubezpieczeń Społecznych ogłasza, w</w:t>
      </w:r>
      <w:r>
        <w:t xml:space="preserve"> </w:t>
      </w:r>
      <w:r w:rsidRPr="008E5ED8">
        <w:t>formie komunikatu, w</w:t>
      </w:r>
      <w:r w:rsidR="006047D0">
        <w:t> </w:t>
      </w:r>
      <w:r w:rsidRPr="008E5ED8">
        <w:t xml:space="preserve">Dzienniku Urzędowym Rzeczypospolitej Polskiej </w:t>
      </w:r>
      <w:r>
        <w:t>„</w:t>
      </w:r>
      <w:r w:rsidRPr="008E5ED8">
        <w:t xml:space="preserve">Monitor </w:t>
      </w:r>
      <w:proofErr w:type="gramStart"/>
      <w:r w:rsidRPr="008E5ED8">
        <w:t>Polski</w:t>
      </w:r>
      <w:r>
        <w:t>”</w:t>
      </w:r>
      <w:r w:rsidRPr="008E5ED8">
        <w:t xml:space="preserve"> co</w:t>
      </w:r>
      <w:proofErr w:type="gramEnd"/>
      <w:r w:rsidRPr="008E5ED8">
        <w:t xml:space="preserve"> najmniej na 12</w:t>
      </w:r>
      <w:r w:rsidR="006047D0">
        <w:t> </w:t>
      </w:r>
      <w:r w:rsidRPr="008E5ED8">
        <w:t>dni roboczych przed najbliższym terminem waloryzacji obowiązującą od tego terminu kwotę, o</w:t>
      </w:r>
      <w:r>
        <w:t xml:space="preserve"> </w:t>
      </w:r>
      <w:r w:rsidRPr="008E5ED8">
        <w:t>której mowa w</w:t>
      </w:r>
      <w:r>
        <w:t xml:space="preserve"> </w:t>
      </w:r>
      <w:r w:rsidRPr="008E5ED8">
        <w:t>ust.</w:t>
      </w:r>
      <w:r>
        <w:t xml:space="preserve"> </w:t>
      </w:r>
      <w:r w:rsidRPr="008E5ED8">
        <w:t>8.</w:t>
      </w:r>
      <w:r>
        <w:t>”</w:t>
      </w:r>
      <w:r w:rsidRPr="008E5ED8">
        <w:t>;</w:t>
      </w:r>
    </w:p>
    <w:p w:rsidR="008E5ED8" w:rsidRPr="00D6341A" w:rsidRDefault="008E5ED8" w:rsidP="006047D0">
      <w:pPr>
        <w:pStyle w:val="PKTpunkt"/>
        <w:keepNext/>
      </w:pPr>
      <w:proofErr w:type="gramStart"/>
      <w:r w:rsidRPr="00D6341A">
        <w:t>5)</w:t>
      </w:r>
      <w:r>
        <w:tab/>
      </w:r>
      <w:r w:rsidRPr="00D6341A">
        <w:t>w</w:t>
      </w:r>
      <w:proofErr w:type="gramEnd"/>
      <w:r>
        <w:t xml:space="preserve"> art. </w:t>
      </w:r>
      <w:r w:rsidRPr="00D6341A">
        <w:t>24:</w:t>
      </w:r>
    </w:p>
    <w:p w:rsidR="008E5ED8" w:rsidRPr="00D6341A" w:rsidRDefault="008E5ED8" w:rsidP="006047D0">
      <w:pPr>
        <w:pStyle w:val="LITlitera"/>
        <w:keepNext/>
      </w:pPr>
      <w:r w:rsidRPr="00D6341A">
        <w:t>a</w:t>
      </w:r>
      <w:proofErr w:type="gramStart"/>
      <w:r w:rsidRPr="00D6341A">
        <w:t>)</w:t>
      </w:r>
      <w:r>
        <w:tab/>
      </w:r>
      <w:r w:rsidRPr="00D6341A">
        <w:t>pkt</w:t>
      </w:r>
      <w:proofErr w:type="gramEnd"/>
      <w:r w:rsidRPr="00D6341A">
        <w:t xml:space="preserve"> 1</w:t>
      </w:r>
      <w:r>
        <w:t xml:space="preserve"> </w:t>
      </w:r>
      <w:r w:rsidRPr="00D6341A">
        <w:t>otrzymuje brzmienie:</w:t>
      </w:r>
    </w:p>
    <w:p w:rsidR="008E5ED8" w:rsidRPr="00D6341A" w:rsidRDefault="008E5ED8" w:rsidP="00D76B04">
      <w:pPr>
        <w:pStyle w:val="ZLITPKTzmpktliter"/>
      </w:pPr>
      <w:proofErr w:type="gramStart"/>
      <w:r>
        <w:t>„</w:t>
      </w:r>
      <w:r w:rsidRPr="00D6341A">
        <w:t>1)</w:t>
      </w:r>
      <w:r>
        <w:tab/>
      </w:r>
      <w:r w:rsidRPr="00D6341A">
        <w:t>w</w:t>
      </w:r>
      <w:proofErr w:type="gramEnd"/>
      <w:r w:rsidRPr="00D6341A">
        <w:t xml:space="preserve"> razie </w:t>
      </w:r>
      <w:r w:rsidRPr="009F665D">
        <w:t>śmierci</w:t>
      </w:r>
      <w:r w:rsidRPr="00D6341A">
        <w:t xml:space="preserve"> albo zaginięcia żołnierza rentę rodzinną wymierza się od renty inwalidzkiej I</w:t>
      </w:r>
      <w:r>
        <w:t xml:space="preserve"> </w:t>
      </w:r>
      <w:r w:rsidRPr="00D6341A">
        <w:t>grupy, jaka przysługiwałaby temu żołnierzowi w</w:t>
      </w:r>
      <w:r>
        <w:t xml:space="preserve"> </w:t>
      </w:r>
      <w:r w:rsidRPr="00D6341A">
        <w:t>dniu śmierci albo zaginięcia, bez uwzględnienia dodatku pielęgnacyjnego, z</w:t>
      </w:r>
      <w:r>
        <w:t xml:space="preserve"> </w:t>
      </w:r>
      <w:r w:rsidRPr="00D6341A">
        <w:t>zastrzeżeniem</w:t>
      </w:r>
      <w:r>
        <w:t xml:space="preserve"> art. </w:t>
      </w:r>
      <w:r w:rsidRPr="00D6341A">
        <w:t>22a; przepis</w:t>
      </w:r>
      <w:r>
        <w:t xml:space="preserve"> art. </w:t>
      </w:r>
      <w:r w:rsidRPr="00D6341A">
        <w:t>22</w:t>
      </w:r>
      <w:r>
        <w:t xml:space="preserve"> ust. </w:t>
      </w:r>
      <w:r w:rsidRPr="00D6341A">
        <w:t>2</w:t>
      </w:r>
      <w:r>
        <w:t xml:space="preserve"> </w:t>
      </w:r>
      <w:r w:rsidRPr="00D6341A">
        <w:t>stosuje się odpowiednio;</w:t>
      </w:r>
      <w:r>
        <w:t>”</w:t>
      </w:r>
      <w:r w:rsidRPr="00D6341A">
        <w:t>,</w:t>
      </w:r>
    </w:p>
    <w:p w:rsidR="008E5ED8" w:rsidRPr="00D6341A" w:rsidRDefault="008E5ED8" w:rsidP="006047D0">
      <w:pPr>
        <w:pStyle w:val="LITlitera"/>
        <w:keepNext/>
      </w:pPr>
      <w:r w:rsidRPr="00D6341A">
        <w:t>b</w:t>
      </w:r>
      <w:proofErr w:type="gramStart"/>
      <w:r w:rsidRPr="00D6341A">
        <w:t>)</w:t>
      </w:r>
      <w:r>
        <w:tab/>
      </w:r>
      <w:r w:rsidRPr="00D6341A">
        <w:t>pkt</w:t>
      </w:r>
      <w:proofErr w:type="gramEnd"/>
      <w:r w:rsidRPr="00D6341A">
        <w:t xml:space="preserve"> 2</w:t>
      </w:r>
      <w:r>
        <w:t xml:space="preserve"> </w:t>
      </w:r>
      <w:r w:rsidRPr="00D6341A">
        <w:t>otrzymuje brzmienie:</w:t>
      </w:r>
    </w:p>
    <w:p w:rsidR="008E5ED8" w:rsidRPr="00D6341A" w:rsidRDefault="008E5ED8" w:rsidP="00D76B04">
      <w:pPr>
        <w:pStyle w:val="ZLITPKTzmpktliter"/>
      </w:pPr>
      <w:proofErr w:type="gramStart"/>
      <w:r>
        <w:t>„</w:t>
      </w:r>
      <w:r w:rsidRPr="00D6341A">
        <w:t>2)</w:t>
      </w:r>
      <w:r>
        <w:tab/>
      </w:r>
      <w:r w:rsidRPr="00D6341A">
        <w:t>rentę</w:t>
      </w:r>
      <w:proofErr w:type="gramEnd"/>
      <w:r w:rsidRPr="00D6341A">
        <w:t xml:space="preserve"> rodzinną po zmarłym emerycie lub renciście wymierza się od kwoty świadczenia, które przysługiwało zmarłemu, jednakże od kwoty nie niższej niż kwota renty inwalidzkiej II grupy, która przysługiwałaby zmarłemu, z</w:t>
      </w:r>
      <w:r w:rsidR="006047D0">
        <w:t> </w:t>
      </w:r>
      <w:r w:rsidRPr="00D6341A">
        <w:t>zastrzeżeniem</w:t>
      </w:r>
      <w:r>
        <w:t xml:space="preserve"> pkt </w:t>
      </w:r>
      <w:r w:rsidRPr="00D6341A">
        <w:t>1b i</w:t>
      </w:r>
      <w:r>
        <w:t xml:space="preserve"> art. </w:t>
      </w:r>
      <w:r w:rsidRPr="00D6341A">
        <w:t>22a;</w:t>
      </w:r>
      <w:r>
        <w:t>”</w:t>
      </w:r>
      <w:r w:rsidRPr="00D6341A">
        <w:t>;</w:t>
      </w:r>
    </w:p>
    <w:p w:rsidR="008E5ED8" w:rsidRPr="00D6341A" w:rsidRDefault="008E5ED8" w:rsidP="006047D0">
      <w:pPr>
        <w:pStyle w:val="PKTpunkt"/>
        <w:keepNext/>
      </w:pPr>
      <w:proofErr w:type="gramStart"/>
      <w:r w:rsidRPr="00D6341A">
        <w:t>6)</w:t>
      </w:r>
      <w:r>
        <w:tab/>
      </w:r>
      <w:r w:rsidRPr="00C27AE0">
        <w:t>po</w:t>
      </w:r>
      <w:proofErr w:type="gramEnd"/>
      <w:r>
        <w:t xml:space="preserve"> art. </w:t>
      </w:r>
      <w:r w:rsidRPr="00D6341A">
        <w:t>24</w:t>
      </w:r>
      <w:r>
        <w:t xml:space="preserve"> </w:t>
      </w:r>
      <w:r w:rsidRPr="00D6341A">
        <w:t>dodaje się</w:t>
      </w:r>
      <w:r>
        <w:t xml:space="preserve"> art. </w:t>
      </w:r>
      <w:r w:rsidRPr="00D6341A">
        <w:t>24a w</w:t>
      </w:r>
      <w:r>
        <w:t xml:space="preserve"> </w:t>
      </w:r>
      <w:r w:rsidRPr="00D6341A">
        <w:t>brzmieniu:</w:t>
      </w:r>
    </w:p>
    <w:p w:rsidR="008E5ED8" w:rsidRPr="00D6341A" w:rsidRDefault="008E5ED8" w:rsidP="008E5ED8">
      <w:pPr>
        <w:pStyle w:val="ZARTzmartartykuempunktem"/>
      </w:pPr>
      <w:r>
        <w:t>„</w:t>
      </w:r>
      <w:r w:rsidRPr="00D6341A">
        <w:t>Art.</w:t>
      </w:r>
      <w:r>
        <w:t xml:space="preserve"> </w:t>
      </w:r>
      <w:r w:rsidRPr="00D6341A">
        <w:t>24a.</w:t>
      </w:r>
      <w:r>
        <w:t xml:space="preserve"> </w:t>
      </w:r>
      <w:r w:rsidRPr="00D6341A">
        <w:t>1.</w:t>
      </w:r>
      <w:r w:rsidR="00DB3599">
        <w:t xml:space="preserve"> </w:t>
      </w:r>
      <w:r w:rsidRPr="00D6341A">
        <w:t>W przypadku renty rodzinnej przysługującej po osobie, która była członkiem Wojskowej Rady Ocalenia Narodowego</w:t>
      </w:r>
      <w:r w:rsidR="003C69F3">
        <w:t>,</w:t>
      </w:r>
      <w:r w:rsidRPr="00D6341A">
        <w:t xml:space="preserve"> lub po osobie, która pełniła służbę na rzecz totalitarnego państwa, o</w:t>
      </w:r>
      <w:r>
        <w:t xml:space="preserve"> </w:t>
      </w:r>
      <w:r w:rsidRPr="00D6341A">
        <w:t>której mowa w</w:t>
      </w:r>
      <w:r>
        <w:t xml:space="preserve"> art. </w:t>
      </w:r>
      <w:r w:rsidRPr="00D6341A">
        <w:t>13b, i</w:t>
      </w:r>
      <w:r>
        <w:t xml:space="preserve"> </w:t>
      </w:r>
      <w:r w:rsidRPr="00D6341A">
        <w:t>która pozostawała w</w:t>
      </w:r>
      <w:r>
        <w:t xml:space="preserve"> </w:t>
      </w:r>
      <w:r w:rsidRPr="00D6341A">
        <w:t>służbie przed dniem 2</w:t>
      </w:r>
      <w:r>
        <w:t xml:space="preserve"> </w:t>
      </w:r>
      <w:r w:rsidRPr="00D6341A">
        <w:t>stycznia 1999</w:t>
      </w:r>
      <w:r>
        <w:t xml:space="preserve"> </w:t>
      </w:r>
      <w:r w:rsidRPr="00D6341A">
        <w:t>r., renta rodzinna przysługuje na zasadach określonych w</w:t>
      </w:r>
      <w:r w:rsidR="006047D0">
        <w:t> </w:t>
      </w:r>
      <w:r>
        <w:t xml:space="preserve">art. </w:t>
      </w:r>
      <w:r w:rsidRPr="00D6341A">
        <w:t>24, z</w:t>
      </w:r>
      <w:r>
        <w:t xml:space="preserve"> </w:t>
      </w:r>
      <w:r w:rsidRPr="00D6341A">
        <w:t xml:space="preserve">zastrzeżeniem, iż wysokość renty rodzinnej ustala się na podstawie </w:t>
      </w:r>
      <w:r w:rsidRPr="00D6341A">
        <w:lastRenderedPageBreak/>
        <w:t>świadczenia, które przysługiwało lub przysługiwałoby zmarłemu z</w:t>
      </w:r>
      <w:r>
        <w:t xml:space="preserve"> </w:t>
      </w:r>
      <w:r w:rsidRPr="00D6341A">
        <w:t>uwzględnieniem przepisów</w:t>
      </w:r>
      <w:r>
        <w:t xml:space="preserve"> art. </w:t>
      </w:r>
      <w:r w:rsidRPr="00D6341A">
        <w:t>15b lub</w:t>
      </w:r>
      <w:r>
        <w:t xml:space="preserve"> art. </w:t>
      </w:r>
      <w:r w:rsidRPr="00D6341A">
        <w:t>22a.</w:t>
      </w:r>
    </w:p>
    <w:p w:rsidR="008E5ED8" w:rsidRPr="00D6341A" w:rsidRDefault="008E5ED8" w:rsidP="00D76B04">
      <w:pPr>
        <w:pStyle w:val="ZUSTzmustartykuempunktem"/>
      </w:pPr>
      <w:r w:rsidRPr="00D6341A">
        <w:t>2.</w:t>
      </w:r>
      <w:r>
        <w:t xml:space="preserve"> </w:t>
      </w:r>
      <w:r w:rsidRPr="00D6341A">
        <w:t>Wysokość renty rodzinnej, ustalonej zgodnie z</w:t>
      </w:r>
      <w:r>
        <w:t xml:space="preserve"> ust. </w:t>
      </w:r>
      <w:r w:rsidRPr="00D6341A">
        <w:t>1, nie może być wyższa niż miesięczna kwota przeciętnej renty rodzinnej wypłaconej przez Zakład Ubezpieczeń Społecznych, ogłoszonej przez Prezesa Zakładu Ubezpieczeń Społecznych.</w:t>
      </w:r>
    </w:p>
    <w:p w:rsidR="008E5ED8" w:rsidRPr="00D6341A" w:rsidRDefault="008E5ED8" w:rsidP="00D76B04">
      <w:pPr>
        <w:pStyle w:val="ZUSTzmustartykuempunktem"/>
      </w:pPr>
      <w:r w:rsidRPr="00D6341A">
        <w:t>3.</w:t>
      </w:r>
      <w:r>
        <w:t xml:space="preserve"> </w:t>
      </w:r>
      <w:r w:rsidRPr="00D6341A">
        <w:t>W</w:t>
      </w:r>
      <w:r>
        <w:t xml:space="preserve"> </w:t>
      </w:r>
      <w:r w:rsidRPr="00D6341A">
        <w:t>celu ustalenia wysokości renty rodzinnej, zgodnie z</w:t>
      </w:r>
      <w:r>
        <w:t xml:space="preserve"> </w:t>
      </w:r>
      <w:r w:rsidRPr="00D6341A">
        <w:t>ust.</w:t>
      </w:r>
      <w:r>
        <w:t xml:space="preserve"> </w:t>
      </w:r>
      <w:r w:rsidRPr="00D6341A">
        <w:t>1</w:t>
      </w:r>
      <w:r>
        <w:t xml:space="preserve"> i </w:t>
      </w:r>
      <w:r w:rsidRPr="00D6341A">
        <w:t xml:space="preserve">2, wojskowy organ emerytalny występuje do Instytutu Pamięci Narodowej </w:t>
      </w:r>
      <w:r w:rsidR="00564158">
        <w:t>–</w:t>
      </w:r>
      <w:r>
        <w:t xml:space="preserve"> </w:t>
      </w:r>
      <w:r w:rsidRPr="00D6341A">
        <w:t>Komisji Ścigania Zbrodni przeciwko Narodowi Polskiemu z</w:t>
      </w:r>
      <w:r>
        <w:t xml:space="preserve"> </w:t>
      </w:r>
      <w:r w:rsidRPr="00D6341A">
        <w:t>wnioskiem o</w:t>
      </w:r>
      <w:r>
        <w:t xml:space="preserve"> </w:t>
      </w:r>
      <w:r w:rsidRPr="00D6341A">
        <w:t>sporządzenie informacji o</w:t>
      </w:r>
      <w:r w:rsidR="006047D0">
        <w:t> </w:t>
      </w:r>
      <w:r w:rsidRPr="00D6341A">
        <w:t>przebiegu służby wskazanych żołnierzy na rzecz totalitarnego państwa, o</w:t>
      </w:r>
      <w:r>
        <w:t xml:space="preserve"> </w:t>
      </w:r>
      <w:r w:rsidRPr="00D6341A">
        <w:t>której mowa w</w:t>
      </w:r>
      <w:r>
        <w:t xml:space="preserve"> art. </w:t>
      </w:r>
      <w:r w:rsidRPr="00D6341A">
        <w:t>13b. Przepisy</w:t>
      </w:r>
      <w:r>
        <w:t xml:space="preserve"> art. </w:t>
      </w:r>
      <w:r w:rsidRPr="00D6341A">
        <w:t>13a stosuje się odpowiednio.</w:t>
      </w:r>
    </w:p>
    <w:p w:rsidR="008E5ED8" w:rsidRPr="00D6341A" w:rsidRDefault="008E5ED8" w:rsidP="00D76B04">
      <w:pPr>
        <w:pStyle w:val="ZUSTzmustartykuempunktem"/>
      </w:pPr>
      <w:r w:rsidRPr="00D6341A">
        <w:t>4.</w:t>
      </w:r>
      <w:r>
        <w:t xml:space="preserve"> </w:t>
      </w:r>
      <w:r w:rsidRPr="00D6341A">
        <w:t>Przepisów</w:t>
      </w:r>
      <w:r>
        <w:t xml:space="preserve"> ust. </w:t>
      </w:r>
      <w:r w:rsidRPr="00D6341A">
        <w:t>1</w:t>
      </w:r>
      <w:r>
        <w:t xml:space="preserve"> i </w:t>
      </w:r>
      <w:r w:rsidRPr="00D6341A">
        <w:t>2</w:t>
      </w:r>
      <w:r>
        <w:t xml:space="preserve"> </w:t>
      </w:r>
      <w:r w:rsidRPr="00D6341A">
        <w:t>nie stosuje się, jeżeli osoba, o</w:t>
      </w:r>
      <w:r>
        <w:t xml:space="preserve"> </w:t>
      </w:r>
      <w:r w:rsidRPr="00D6341A">
        <w:t>której mowa w</w:t>
      </w:r>
      <w:r>
        <w:t xml:space="preserve"> </w:t>
      </w:r>
      <w:r w:rsidRPr="00D6341A">
        <w:t>tych przepisach, udowodni, że przed rokiem 1990, bez wiedzy przełożonych, podjęła współpracę i</w:t>
      </w:r>
      <w:r>
        <w:t xml:space="preserve"> </w:t>
      </w:r>
      <w:r w:rsidRPr="00D6341A">
        <w:t>czynnie wspierała osoby lub organizacje działające na rzecz niepodległości Państwa Polskiego.</w:t>
      </w:r>
    </w:p>
    <w:p w:rsidR="008E5ED8" w:rsidRPr="00D6341A" w:rsidRDefault="008E5ED8" w:rsidP="00D76B04">
      <w:pPr>
        <w:pStyle w:val="ZUSTzmustartykuempunktem"/>
      </w:pPr>
      <w:r w:rsidRPr="00D6341A">
        <w:t>5.</w:t>
      </w:r>
      <w:r>
        <w:t xml:space="preserve"> </w:t>
      </w:r>
      <w:r w:rsidRPr="00D6341A">
        <w:t>W</w:t>
      </w:r>
      <w:r>
        <w:t xml:space="preserve"> </w:t>
      </w:r>
      <w:r w:rsidRPr="00D6341A">
        <w:t>przypadku, o</w:t>
      </w:r>
      <w:r>
        <w:t xml:space="preserve"> </w:t>
      </w:r>
      <w:r w:rsidRPr="00D6341A">
        <w:t>którym mowa w</w:t>
      </w:r>
      <w:r>
        <w:t xml:space="preserve"> ust. </w:t>
      </w:r>
      <w:r w:rsidRPr="00D6341A">
        <w:t>4, przepis</w:t>
      </w:r>
      <w:r>
        <w:t xml:space="preserve"> art. </w:t>
      </w:r>
      <w:r w:rsidRPr="00D6341A">
        <w:t>15b</w:t>
      </w:r>
      <w:r w:rsidRPr="004B3E5C">
        <w:rPr>
          <w:rStyle w:val="IGindeksgrny"/>
        </w:rPr>
        <w:t xml:space="preserve"> </w:t>
      </w:r>
      <w:r w:rsidRPr="00D6341A">
        <w:t>ust. 7</w:t>
      </w:r>
      <w:r>
        <w:t xml:space="preserve"> </w:t>
      </w:r>
      <w:r w:rsidRPr="00D6341A">
        <w:t>stosuje się odpowiednio.</w:t>
      </w:r>
    </w:p>
    <w:p w:rsidR="008E5ED8" w:rsidRPr="00D6341A" w:rsidRDefault="008E5ED8" w:rsidP="00D76B04">
      <w:pPr>
        <w:pStyle w:val="ZUSTzmustartykuempunktem"/>
      </w:pPr>
      <w:r w:rsidRPr="00D6341A">
        <w:t>6.</w:t>
      </w:r>
      <w:r>
        <w:t xml:space="preserve"> </w:t>
      </w:r>
      <w:r w:rsidRPr="00D6341A">
        <w:t>Prezes Zakładu Ubezpieczeń Społecznych ogłosi, w</w:t>
      </w:r>
      <w:r>
        <w:t xml:space="preserve"> </w:t>
      </w:r>
      <w:r w:rsidRPr="00D6341A">
        <w:t>formie komunikatu, w</w:t>
      </w:r>
      <w:r w:rsidR="006047D0">
        <w:t> </w:t>
      </w:r>
      <w:r w:rsidRPr="00D6341A">
        <w:t xml:space="preserve">Dzienniku Urzędowym Rzeczypospolitej Polskiej </w:t>
      </w:r>
      <w:r>
        <w:t>„</w:t>
      </w:r>
      <w:r w:rsidRPr="00D6341A">
        <w:t>Monitor Polski</w:t>
      </w:r>
      <w:r>
        <w:t>”</w:t>
      </w:r>
      <w:r w:rsidRPr="00D6341A">
        <w:t>, obowiązującą od dnia ogłoszenia ustawy z</w:t>
      </w:r>
      <w:r>
        <w:t xml:space="preserve"> </w:t>
      </w:r>
      <w:r w:rsidRPr="00D6341A">
        <w:t>dnia … o</w:t>
      </w:r>
      <w:r>
        <w:t xml:space="preserve"> </w:t>
      </w:r>
      <w:r w:rsidRPr="00D6341A">
        <w:t>zmianie ustawy o</w:t>
      </w:r>
      <w:r>
        <w:t xml:space="preserve"> </w:t>
      </w:r>
      <w:r w:rsidRPr="00D6341A">
        <w:t>zaopatrzeniu emerytalnym żołni</w:t>
      </w:r>
      <w:r>
        <w:t xml:space="preserve">erzy zawodowych oraz ich rodzin, </w:t>
      </w:r>
      <w:r w:rsidRPr="00D6341A">
        <w:t>miesięczną kwotę przeciętnej renty rodzinnej wypłaconej przez Zakład Ubezpieczeń Społecznych z</w:t>
      </w:r>
      <w:r>
        <w:t xml:space="preserve"> </w:t>
      </w:r>
      <w:r w:rsidRPr="00D6341A">
        <w:t>Funduszu Ubezpieczeń Społecznych, obliczoną za ostatni miesiąc kwartału poprzedzającego datę ogłoszenia ustawy z</w:t>
      </w:r>
      <w:r>
        <w:t xml:space="preserve"> </w:t>
      </w:r>
      <w:r w:rsidRPr="00D6341A">
        <w:t>dnia … o</w:t>
      </w:r>
      <w:r>
        <w:t xml:space="preserve"> </w:t>
      </w:r>
      <w:r w:rsidRPr="00D6341A">
        <w:t>zmianie ustawy o</w:t>
      </w:r>
      <w:r>
        <w:t xml:space="preserve"> </w:t>
      </w:r>
      <w:r w:rsidRPr="00D6341A">
        <w:t>zaopatrzeniu emerytalnym żołnierzy zawodowych oraz ich rodzin. Przepis</w:t>
      </w:r>
      <w:r>
        <w:t xml:space="preserve"> art. </w:t>
      </w:r>
      <w:r w:rsidRPr="00D6341A">
        <w:t>15b</w:t>
      </w:r>
      <w:r w:rsidRPr="004B3E5C">
        <w:rPr>
          <w:rStyle w:val="IGindeksgrny"/>
        </w:rPr>
        <w:t xml:space="preserve"> </w:t>
      </w:r>
      <w:r w:rsidRPr="00D6341A">
        <w:t>ust. 9</w:t>
      </w:r>
      <w:r>
        <w:t xml:space="preserve"> </w:t>
      </w:r>
      <w:r w:rsidRPr="00D6341A">
        <w:t>stosuje się odpowiednio.</w:t>
      </w:r>
    </w:p>
    <w:p w:rsidR="008E5ED8" w:rsidRPr="00D6341A" w:rsidRDefault="008E5ED8" w:rsidP="00D76B04">
      <w:pPr>
        <w:pStyle w:val="ZUSTzmustartykuempunktem"/>
      </w:pPr>
      <w:r w:rsidRPr="00D6341A">
        <w:t>7.</w:t>
      </w:r>
      <w:r>
        <w:t xml:space="preserve"> </w:t>
      </w:r>
      <w:r w:rsidRPr="00D6341A">
        <w:t>Miesięczna kwota przeciętnej renty rodzinnej wypłaconej przez Zakład Ubezpieczeń Społecznych z</w:t>
      </w:r>
      <w:r>
        <w:t xml:space="preserve"> </w:t>
      </w:r>
      <w:r w:rsidRPr="00D6341A">
        <w:t>Funduszu Ubezpieczeń Społecznych, ogłoszona przez Prezesa Zakładu Ubezpieczeń Społecznych zgodnie z</w:t>
      </w:r>
      <w:r>
        <w:t xml:space="preserve"> ust. </w:t>
      </w:r>
      <w:r w:rsidRPr="00D6341A">
        <w:t>6, podlega waloryzacji na zasadach i</w:t>
      </w:r>
      <w:r>
        <w:t xml:space="preserve"> </w:t>
      </w:r>
      <w:r w:rsidRPr="00D6341A">
        <w:t>w</w:t>
      </w:r>
      <w:r>
        <w:t xml:space="preserve"> </w:t>
      </w:r>
      <w:r w:rsidRPr="00D6341A">
        <w:t>terminach przewidzianych w</w:t>
      </w:r>
      <w:r>
        <w:t xml:space="preserve"> </w:t>
      </w:r>
      <w:r w:rsidRPr="00D6341A">
        <w:t>ustawie o</w:t>
      </w:r>
      <w:r>
        <w:t xml:space="preserve"> </w:t>
      </w:r>
      <w:r w:rsidRPr="00D6341A">
        <w:t>emeryturach i</w:t>
      </w:r>
      <w:r>
        <w:t xml:space="preserve"> </w:t>
      </w:r>
      <w:r w:rsidRPr="00D6341A">
        <w:t>rentach z</w:t>
      </w:r>
      <w:r>
        <w:t xml:space="preserve"> </w:t>
      </w:r>
      <w:r w:rsidRPr="00D6341A">
        <w:t>Funduszu Ubezpieczeń Społecznych.</w:t>
      </w:r>
    </w:p>
    <w:p w:rsidR="008E5ED8" w:rsidRPr="008E5ED8" w:rsidRDefault="008E5ED8" w:rsidP="00D76B04">
      <w:pPr>
        <w:pStyle w:val="ZUSTzmustartykuempunktem"/>
      </w:pPr>
      <w:r w:rsidRPr="00D6341A">
        <w:t>8.</w:t>
      </w:r>
      <w:r>
        <w:t xml:space="preserve"> </w:t>
      </w:r>
      <w:r w:rsidRPr="008E5ED8">
        <w:t>Prezes Zakładu Ubezpieczeń Społecznych ogłasza, w</w:t>
      </w:r>
      <w:r>
        <w:t xml:space="preserve"> </w:t>
      </w:r>
      <w:r w:rsidRPr="008E5ED8">
        <w:t>formie komunikatu, w</w:t>
      </w:r>
      <w:r w:rsidR="006047D0">
        <w:t> </w:t>
      </w:r>
      <w:r w:rsidRPr="008E5ED8">
        <w:t xml:space="preserve">Dzienniku Urzędowym Rzeczypospolitej Polskiej </w:t>
      </w:r>
      <w:r>
        <w:t>„</w:t>
      </w:r>
      <w:r w:rsidRPr="008E5ED8">
        <w:t xml:space="preserve">Monitor </w:t>
      </w:r>
      <w:proofErr w:type="gramStart"/>
      <w:r w:rsidRPr="008E5ED8">
        <w:t>Polski</w:t>
      </w:r>
      <w:r>
        <w:t>”</w:t>
      </w:r>
      <w:r w:rsidRPr="008E5ED8">
        <w:t xml:space="preserve"> co</w:t>
      </w:r>
      <w:proofErr w:type="gramEnd"/>
      <w:r w:rsidRPr="008E5ED8">
        <w:t xml:space="preserve"> najmniej na 12</w:t>
      </w:r>
      <w:r w:rsidR="006047D0">
        <w:t> </w:t>
      </w:r>
      <w:r w:rsidRPr="008E5ED8">
        <w:t>dni roboczych przed najbliższym terminem waloryzacji obowiązującą od tego terminu kwotę, o</w:t>
      </w:r>
      <w:r>
        <w:t xml:space="preserve"> </w:t>
      </w:r>
      <w:r w:rsidRPr="008E5ED8">
        <w:t>której mowa w</w:t>
      </w:r>
      <w:r>
        <w:t xml:space="preserve"> </w:t>
      </w:r>
      <w:r w:rsidRPr="008E5ED8">
        <w:t>ust.</w:t>
      </w:r>
      <w:r>
        <w:t xml:space="preserve"> </w:t>
      </w:r>
      <w:r w:rsidRPr="008E5ED8">
        <w:t>7.</w:t>
      </w:r>
      <w:r>
        <w:t>”</w:t>
      </w:r>
      <w:r w:rsidRPr="008E5ED8">
        <w:t>.</w:t>
      </w:r>
    </w:p>
    <w:p w:rsidR="008E5ED8" w:rsidRPr="00D6341A" w:rsidRDefault="008E5ED8" w:rsidP="008E5ED8">
      <w:pPr>
        <w:pStyle w:val="ARTartustawynprozporzdzenia"/>
      </w:pPr>
      <w:r w:rsidRPr="006047D0">
        <w:rPr>
          <w:rStyle w:val="Ppogrubienie"/>
        </w:rPr>
        <w:lastRenderedPageBreak/>
        <w:t>Art. 2.</w:t>
      </w:r>
      <w:r w:rsidR="00F8712B">
        <w:t> 1 </w:t>
      </w:r>
      <w:r w:rsidRPr="00D6341A">
        <w:t>W przypadku osób, w</w:t>
      </w:r>
      <w:r>
        <w:t xml:space="preserve"> </w:t>
      </w:r>
      <w:proofErr w:type="gramStart"/>
      <w:r w:rsidRPr="00D6341A">
        <w:t>stosunku do których</w:t>
      </w:r>
      <w:proofErr w:type="gramEnd"/>
      <w:r w:rsidRPr="00D6341A">
        <w:t xml:space="preserve"> z</w:t>
      </w:r>
      <w:r>
        <w:t xml:space="preserve"> </w:t>
      </w:r>
      <w:r w:rsidRPr="00D6341A">
        <w:t>informacji, o</w:t>
      </w:r>
      <w:r>
        <w:t xml:space="preserve"> </w:t>
      </w:r>
      <w:r w:rsidRPr="00D6341A">
        <w:t>której mowa w</w:t>
      </w:r>
      <w:r w:rsidR="006047D0">
        <w:t> art. </w:t>
      </w:r>
      <w:r w:rsidRPr="00D6341A">
        <w:t>13a ustawy, o</w:t>
      </w:r>
      <w:r>
        <w:t xml:space="preserve"> </w:t>
      </w:r>
      <w:r w:rsidRPr="00D6341A">
        <w:t>której mowa w</w:t>
      </w:r>
      <w:r>
        <w:t xml:space="preserve"> art. </w:t>
      </w:r>
      <w:r w:rsidRPr="00D6341A">
        <w:t>1, wynika, że pełniły służbę na rzecz totalitarnego państwa, o</w:t>
      </w:r>
      <w:r>
        <w:t xml:space="preserve"> </w:t>
      </w:r>
      <w:r w:rsidRPr="00D6341A">
        <w:t>której mowa w</w:t>
      </w:r>
      <w:r>
        <w:t xml:space="preserve"> art. </w:t>
      </w:r>
      <w:r w:rsidRPr="00D6341A">
        <w:t>13b ustawy, o</w:t>
      </w:r>
      <w:r>
        <w:t xml:space="preserve"> </w:t>
      </w:r>
      <w:r w:rsidRPr="00D6341A">
        <w:t>której mowa w</w:t>
      </w:r>
      <w:r>
        <w:t xml:space="preserve"> art. </w:t>
      </w:r>
      <w:r w:rsidRPr="00D6341A">
        <w:t>1, i</w:t>
      </w:r>
      <w:r>
        <w:t xml:space="preserve"> </w:t>
      </w:r>
      <w:r w:rsidRPr="00D6341A">
        <w:t>które w</w:t>
      </w:r>
      <w:r>
        <w:t xml:space="preserve"> </w:t>
      </w:r>
      <w:r w:rsidRPr="00D6341A">
        <w:t>dniu wejścia w</w:t>
      </w:r>
      <w:r w:rsidR="006047D0">
        <w:t> </w:t>
      </w:r>
      <w:r w:rsidRPr="00D6341A">
        <w:t>życie</w:t>
      </w:r>
      <w:r>
        <w:t xml:space="preserve"> niniejszej</w:t>
      </w:r>
      <w:r w:rsidRPr="00D6341A">
        <w:t xml:space="preserve"> ustawy mają przyznane świadczenia na podstawie ustawy, o</w:t>
      </w:r>
      <w:r>
        <w:t xml:space="preserve"> </w:t>
      </w:r>
      <w:r w:rsidRPr="00D6341A">
        <w:t>której mowa w</w:t>
      </w:r>
      <w:r>
        <w:t xml:space="preserve"> art. </w:t>
      </w:r>
      <w:r w:rsidRPr="00D6341A">
        <w:t>1, wojskowy organ emerytalny właściwy według przepisów ustawy, o</w:t>
      </w:r>
      <w:r>
        <w:t xml:space="preserve"> </w:t>
      </w:r>
      <w:r w:rsidRPr="00D6341A">
        <w:t>której mowa w</w:t>
      </w:r>
      <w:r w:rsidR="006047D0">
        <w:t> </w:t>
      </w:r>
      <w:r>
        <w:t xml:space="preserve">art. </w:t>
      </w:r>
      <w:r w:rsidRPr="00D6341A">
        <w:t>1, wszczyna z</w:t>
      </w:r>
      <w:r>
        <w:t xml:space="preserve"> </w:t>
      </w:r>
      <w:r w:rsidRPr="00D6341A">
        <w:t>urzędu postępowanie w</w:t>
      </w:r>
      <w:r>
        <w:t xml:space="preserve"> </w:t>
      </w:r>
      <w:r w:rsidRPr="00D6341A">
        <w:t>przedmiocie ponownego ustalenia wysokości świadczeń, o</w:t>
      </w:r>
      <w:r>
        <w:t xml:space="preserve"> </w:t>
      </w:r>
      <w:r w:rsidRPr="00D6341A">
        <w:t>których mowa w</w:t>
      </w:r>
      <w:r>
        <w:t xml:space="preserve"> art. </w:t>
      </w:r>
      <w:r w:rsidRPr="00D6341A">
        <w:t>15b lub</w:t>
      </w:r>
      <w:r>
        <w:t xml:space="preserve"> art. </w:t>
      </w:r>
      <w:r w:rsidRPr="00D6341A">
        <w:t>22a ustawy, o</w:t>
      </w:r>
      <w:r>
        <w:t xml:space="preserve"> </w:t>
      </w:r>
      <w:r w:rsidRPr="00D6341A">
        <w:t>której mowa w</w:t>
      </w:r>
      <w:r>
        <w:t xml:space="preserve"> art. </w:t>
      </w:r>
      <w:r w:rsidRPr="00D6341A">
        <w:t>1.</w:t>
      </w:r>
    </w:p>
    <w:p w:rsidR="008E5ED8" w:rsidRPr="00D6341A" w:rsidRDefault="008E5ED8" w:rsidP="008E5ED8">
      <w:pPr>
        <w:pStyle w:val="USTustnpkodeksu"/>
      </w:pPr>
      <w:r w:rsidRPr="00D6341A">
        <w:t>2.</w:t>
      </w:r>
      <w:r w:rsidR="00F8712B">
        <w:t> </w:t>
      </w:r>
      <w:r w:rsidRPr="00D6341A">
        <w:t>W</w:t>
      </w:r>
      <w:r>
        <w:t xml:space="preserve"> </w:t>
      </w:r>
      <w:r w:rsidRPr="00D6341A">
        <w:t>przypadku osób pobierających renty rodzinne przysługujące po osobach, które były członk</w:t>
      </w:r>
      <w:r w:rsidR="003C69F3">
        <w:t>ami</w:t>
      </w:r>
      <w:r w:rsidRPr="00D6341A">
        <w:t xml:space="preserve"> Wojskowej Rady Ocalenia Narodowego</w:t>
      </w:r>
      <w:r w:rsidR="007E2ABC">
        <w:t>,</w:t>
      </w:r>
      <w:r w:rsidRPr="00D6341A">
        <w:t xml:space="preserve"> i</w:t>
      </w:r>
      <w:r>
        <w:t xml:space="preserve"> </w:t>
      </w:r>
      <w:r w:rsidRPr="00D6341A">
        <w:t>po osobach, w</w:t>
      </w:r>
      <w:r>
        <w:t xml:space="preserve"> </w:t>
      </w:r>
      <w:proofErr w:type="gramStart"/>
      <w:r w:rsidRPr="00D6341A">
        <w:t>stosunku do których</w:t>
      </w:r>
      <w:proofErr w:type="gramEnd"/>
      <w:r w:rsidRPr="00D6341A">
        <w:t xml:space="preserve"> z</w:t>
      </w:r>
      <w:r>
        <w:t xml:space="preserve"> </w:t>
      </w:r>
      <w:r w:rsidRPr="00D6341A">
        <w:t>informacji, o</w:t>
      </w:r>
      <w:r>
        <w:t xml:space="preserve"> </w:t>
      </w:r>
      <w:r w:rsidRPr="00D6341A">
        <w:t>której mowa w</w:t>
      </w:r>
      <w:r>
        <w:t xml:space="preserve"> art. </w:t>
      </w:r>
      <w:r w:rsidRPr="00D6341A">
        <w:t>13a ustawy, o</w:t>
      </w:r>
      <w:r>
        <w:t xml:space="preserve"> </w:t>
      </w:r>
      <w:r w:rsidRPr="00D6341A">
        <w:t>której mowa w</w:t>
      </w:r>
      <w:r>
        <w:t xml:space="preserve"> art. </w:t>
      </w:r>
      <w:r w:rsidRPr="00D6341A">
        <w:t>1, wynika, że pełniły służbę na rzecz totalitarnego państwa, o</w:t>
      </w:r>
      <w:r>
        <w:t xml:space="preserve"> </w:t>
      </w:r>
      <w:r w:rsidRPr="00D6341A">
        <w:t>której mowa w</w:t>
      </w:r>
      <w:r>
        <w:t xml:space="preserve"> art. </w:t>
      </w:r>
      <w:r w:rsidRPr="00D6341A">
        <w:t>13b ustawy, o</w:t>
      </w:r>
      <w:r>
        <w:t xml:space="preserve"> </w:t>
      </w:r>
      <w:r w:rsidRPr="00D6341A">
        <w:t>której mowa w</w:t>
      </w:r>
      <w:r w:rsidR="006047D0">
        <w:t> art. </w:t>
      </w:r>
      <w:r w:rsidRPr="00D6341A">
        <w:t>1, i</w:t>
      </w:r>
      <w:r>
        <w:t xml:space="preserve"> </w:t>
      </w:r>
      <w:r w:rsidRPr="00D6341A">
        <w:t>które w</w:t>
      </w:r>
      <w:r>
        <w:t xml:space="preserve"> </w:t>
      </w:r>
      <w:r w:rsidRPr="00D6341A">
        <w:t>dniu wejścia w</w:t>
      </w:r>
      <w:r>
        <w:t xml:space="preserve"> </w:t>
      </w:r>
      <w:r w:rsidRPr="00D6341A">
        <w:t xml:space="preserve">życie </w:t>
      </w:r>
      <w:r>
        <w:t xml:space="preserve">niniejszej </w:t>
      </w:r>
      <w:r w:rsidRPr="00D6341A">
        <w:t>ustawy mają przyznane świadczenia na podstawie ustawy, o</w:t>
      </w:r>
      <w:r>
        <w:t xml:space="preserve"> </w:t>
      </w:r>
      <w:r w:rsidRPr="00D6341A">
        <w:t>której mowa w</w:t>
      </w:r>
      <w:r>
        <w:t xml:space="preserve"> art. </w:t>
      </w:r>
      <w:r w:rsidRPr="00D6341A">
        <w:t>1, wojskowy organ emerytalny właściwy według przepisów ustawy, o</w:t>
      </w:r>
      <w:r>
        <w:t xml:space="preserve"> </w:t>
      </w:r>
      <w:r w:rsidRPr="00D6341A">
        <w:t>której mowa w</w:t>
      </w:r>
      <w:r>
        <w:t xml:space="preserve"> art. </w:t>
      </w:r>
      <w:r w:rsidRPr="00D6341A">
        <w:t>1</w:t>
      </w:r>
      <w:r w:rsidR="00C509B6">
        <w:t>,</w:t>
      </w:r>
      <w:r w:rsidRPr="00D6341A">
        <w:t xml:space="preserve"> wszczyna z</w:t>
      </w:r>
      <w:r>
        <w:t xml:space="preserve"> </w:t>
      </w:r>
      <w:r w:rsidRPr="00D6341A">
        <w:t>urzędu postępowanie w</w:t>
      </w:r>
      <w:r>
        <w:t xml:space="preserve"> </w:t>
      </w:r>
      <w:r w:rsidRPr="00D6341A">
        <w:t>przedmiocie ponownego ustalenia wysokości świadczeń, o</w:t>
      </w:r>
      <w:r>
        <w:t xml:space="preserve"> </w:t>
      </w:r>
      <w:proofErr w:type="gramStart"/>
      <w:r w:rsidRPr="00D6341A">
        <w:t>których</w:t>
      </w:r>
      <w:proofErr w:type="gramEnd"/>
      <w:r w:rsidRPr="00D6341A">
        <w:t xml:space="preserve"> mowa w</w:t>
      </w:r>
      <w:r>
        <w:t xml:space="preserve"> art. </w:t>
      </w:r>
      <w:r w:rsidRPr="00D6341A">
        <w:t>24a ustawy, o</w:t>
      </w:r>
      <w:r>
        <w:t xml:space="preserve"> </w:t>
      </w:r>
      <w:r w:rsidRPr="00D6341A">
        <w:t>której mowa w</w:t>
      </w:r>
      <w:r>
        <w:t xml:space="preserve"> art. </w:t>
      </w:r>
      <w:r w:rsidRPr="00D6341A">
        <w:t>1.</w:t>
      </w:r>
    </w:p>
    <w:p w:rsidR="008E5ED8" w:rsidRPr="00D6341A" w:rsidRDefault="008E5ED8" w:rsidP="008E5ED8">
      <w:pPr>
        <w:pStyle w:val="USTustnpkodeksu"/>
      </w:pPr>
      <w:r w:rsidRPr="00D6341A">
        <w:t>3.</w:t>
      </w:r>
      <w:r w:rsidR="00F8712B">
        <w:t> </w:t>
      </w:r>
      <w:r w:rsidRPr="00D6341A">
        <w:t>Od decyzji ustalającej prawa do świadczeń, o</w:t>
      </w:r>
      <w:r>
        <w:t xml:space="preserve"> </w:t>
      </w:r>
      <w:r w:rsidRPr="00D6341A">
        <w:t>których mowa w</w:t>
      </w:r>
      <w:r>
        <w:t xml:space="preserve"> art. </w:t>
      </w:r>
      <w:r w:rsidRPr="00D6341A">
        <w:t>15b,</w:t>
      </w:r>
      <w:r>
        <w:t xml:space="preserve"> art. </w:t>
      </w:r>
      <w:r w:rsidRPr="00D6341A">
        <w:t>22a lub</w:t>
      </w:r>
      <w:r>
        <w:t xml:space="preserve"> art. </w:t>
      </w:r>
      <w:r w:rsidRPr="00D6341A">
        <w:t>24a ustawy, o</w:t>
      </w:r>
      <w:r>
        <w:t xml:space="preserve"> </w:t>
      </w:r>
      <w:r w:rsidRPr="00D6341A">
        <w:t>której mowa w</w:t>
      </w:r>
      <w:r>
        <w:t xml:space="preserve"> art. </w:t>
      </w:r>
      <w:r w:rsidRPr="00D6341A">
        <w:t>1, przysługuje zainteresowanemu odwołanie do właściwego sądu, według zasad określonych w</w:t>
      </w:r>
      <w:r>
        <w:t xml:space="preserve"> </w:t>
      </w:r>
      <w:r w:rsidRPr="00D6341A">
        <w:t>przepisach Kodeksu postępowania cywilnego. Złożenie odwołania od decyzji nie wstrzymuje jej wykonania.</w:t>
      </w:r>
    </w:p>
    <w:p w:rsidR="008E5ED8" w:rsidRPr="00D6341A" w:rsidRDefault="008E5ED8" w:rsidP="008E5ED8">
      <w:pPr>
        <w:pStyle w:val="USTustnpkodeksu"/>
      </w:pPr>
      <w:r w:rsidRPr="00D6341A">
        <w:t>4.</w:t>
      </w:r>
      <w:r w:rsidR="00F8712B">
        <w:t> </w:t>
      </w:r>
      <w:r w:rsidRPr="00D6341A">
        <w:t>Wypłata świadczeń ustalonych zgodnie z</w:t>
      </w:r>
      <w:r>
        <w:t xml:space="preserve"> ust. </w:t>
      </w:r>
      <w:r w:rsidRPr="00D6341A">
        <w:t>1</w:t>
      </w:r>
      <w:r>
        <w:t xml:space="preserve"> i </w:t>
      </w:r>
      <w:r w:rsidRPr="00D6341A">
        <w:t>2</w:t>
      </w:r>
      <w:r>
        <w:t xml:space="preserve"> </w:t>
      </w:r>
      <w:r w:rsidRPr="00D6341A">
        <w:t xml:space="preserve">następuje od dnia </w:t>
      </w:r>
      <w:r>
        <w:t>1 października 2017 r</w:t>
      </w:r>
      <w:r w:rsidRPr="00D6341A">
        <w:t>.</w:t>
      </w:r>
    </w:p>
    <w:p w:rsidR="008E5ED8" w:rsidRPr="00D6341A" w:rsidRDefault="008E5ED8" w:rsidP="008E5ED8">
      <w:pPr>
        <w:pStyle w:val="ARTartustawynprozporzdzenia"/>
      </w:pPr>
      <w:r w:rsidRPr="006047D0">
        <w:rPr>
          <w:rStyle w:val="Ppogrubienie"/>
        </w:rPr>
        <w:t>Art. 3.</w:t>
      </w:r>
      <w:r w:rsidR="00F8712B">
        <w:t> 1. </w:t>
      </w:r>
      <w:r w:rsidRPr="00D6341A">
        <w:t>Komunikat, o</w:t>
      </w:r>
      <w:r>
        <w:t xml:space="preserve"> </w:t>
      </w:r>
      <w:r w:rsidRPr="00D6341A">
        <w:t>którym mowa w</w:t>
      </w:r>
      <w:r>
        <w:t xml:space="preserve"> art. </w:t>
      </w:r>
      <w:r w:rsidRPr="00D6341A">
        <w:t>15b</w:t>
      </w:r>
      <w:r>
        <w:t xml:space="preserve"> ust. </w:t>
      </w:r>
      <w:r w:rsidRPr="00D6341A">
        <w:t>8,</w:t>
      </w:r>
      <w:r>
        <w:t xml:space="preserve"> art. </w:t>
      </w:r>
      <w:r w:rsidRPr="00D6341A">
        <w:t>22a</w:t>
      </w:r>
      <w:r>
        <w:t xml:space="preserve"> ust. </w:t>
      </w:r>
      <w:r w:rsidRPr="00D6341A">
        <w:t>7</w:t>
      </w:r>
      <w:r>
        <w:t xml:space="preserve"> oraz art. </w:t>
      </w:r>
      <w:r w:rsidRPr="00D6341A">
        <w:t>24a</w:t>
      </w:r>
      <w:r>
        <w:t xml:space="preserve"> ust. </w:t>
      </w:r>
      <w:r w:rsidRPr="00D6341A">
        <w:t>6</w:t>
      </w:r>
      <w:r>
        <w:t xml:space="preserve"> </w:t>
      </w:r>
      <w:r w:rsidRPr="00D6341A">
        <w:t>ustawy, o</w:t>
      </w:r>
      <w:r>
        <w:t xml:space="preserve"> </w:t>
      </w:r>
      <w:r w:rsidRPr="00D6341A">
        <w:t>której mowa w</w:t>
      </w:r>
      <w:r>
        <w:t xml:space="preserve"> art. </w:t>
      </w:r>
      <w:r w:rsidRPr="00D6341A">
        <w:t>1, zostanie ogłoszony w</w:t>
      </w:r>
      <w:r>
        <w:t xml:space="preserve"> terminie </w:t>
      </w:r>
      <w:r w:rsidRPr="00D6341A">
        <w:t>miesiąca od dnia wejścia w</w:t>
      </w:r>
      <w:r w:rsidR="006047D0">
        <w:t> </w:t>
      </w:r>
      <w:r w:rsidRPr="00D6341A">
        <w:t xml:space="preserve">życie </w:t>
      </w:r>
      <w:r>
        <w:t xml:space="preserve">niniejszej </w:t>
      </w:r>
      <w:r w:rsidRPr="00D6341A">
        <w:t>ustawy.</w:t>
      </w:r>
    </w:p>
    <w:p w:rsidR="008E5ED8" w:rsidRDefault="008E5ED8" w:rsidP="008E5ED8">
      <w:pPr>
        <w:pStyle w:val="USTustnpkodeksu"/>
      </w:pPr>
      <w:r w:rsidRPr="00D6341A">
        <w:t>2.</w:t>
      </w:r>
      <w:r w:rsidR="00F8712B">
        <w:t> </w:t>
      </w:r>
      <w:r w:rsidRPr="00D6341A">
        <w:t>Miesięczna kwota przeciętnej emerytury wypłaconej przez Zakład Ubezpieczeń Społecznych z</w:t>
      </w:r>
      <w:r>
        <w:t xml:space="preserve"> </w:t>
      </w:r>
      <w:r w:rsidRPr="00D6341A">
        <w:t>Funduszu Ubezpieczeń Społecznych, ogłoszona przez Prezesa Zakładu Ubezpieczeń Społecznych, będzie podlegać po raz pierwszy waloryzacji od najbliższego terminu waloryzacji przypadającego po miesiącu, o</w:t>
      </w:r>
      <w:r>
        <w:t xml:space="preserve"> </w:t>
      </w:r>
      <w:r w:rsidRPr="00D6341A">
        <w:t>którym mowa w</w:t>
      </w:r>
      <w:r>
        <w:t xml:space="preserve"> art. </w:t>
      </w:r>
      <w:r w:rsidRPr="00D6341A">
        <w:t>15b</w:t>
      </w:r>
      <w:r w:rsidRPr="004B3E5C">
        <w:rPr>
          <w:rStyle w:val="IGindeksgrny"/>
        </w:rPr>
        <w:t xml:space="preserve"> </w:t>
      </w:r>
      <w:r w:rsidRPr="00D6341A">
        <w:t>ust. 8,</w:t>
      </w:r>
      <w:r>
        <w:t xml:space="preserve"> art. </w:t>
      </w:r>
      <w:r w:rsidRPr="00D6341A">
        <w:t>22a</w:t>
      </w:r>
      <w:r>
        <w:t xml:space="preserve"> ust. </w:t>
      </w:r>
      <w:r w:rsidRPr="00D6341A">
        <w:t>7</w:t>
      </w:r>
      <w:r>
        <w:t xml:space="preserve"> oraz art. </w:t>
      </w:r>
      <w:r w:rsidRPr="00D6341A">
        <w:t>24a</w:t>
      </w:r>
      <w:r>
        <w:t xml:space="preserve"> ust. </w:t>
      </w:r>
      <w:r w:rsidRPr="00D6341A">
        <w:t>6</w:t>
      </w:r>
      <w:r>
        <w:t xml:space="preserve"> </w:t>
      </w:r>
      <w:r w:rsidRPr="00D6341A">
        <w:t>ustawy zmienianej w</w:t>
      </w:r>
      <w:r>
        <w:t xml:space="preserve"> art. </w:t>
      </w:r>
      <w:r w:rsidRPr="00D6341A">
        <w:t>1.</w:t>
      </w:r>
    </w:p>
    <w:p w:rsidR="008E5ED8" w:rsidRPr="00D6341A" w:rsidRDefault="008E5ED8" w:rsidP="008E5ED8">
      <w:pPr>
        <w:pStyle w:val="ARTartustawynprozporzdzenia"/>
      </w:pPr>
      <w:r w:rsidRPr="006047D0">
        <w:rPr>
          <w:rStyle w:val="Ppogrubienie"/>
        </w:rPr>
        <w:t>Art. 4.</w:t>
      </w:r>
      <w:r w:rsidR="00F8712B">
        <w:t> </w:t>
      </w:r>
      <w:r>
        <w:t>Ustawa wchodzi w życie z dniem 1 stycznia 2017 r.</w:t>
      </w:r>
    </w:p>
    <w:sectPr w:rsidR="008E5ED8" w:rsidRPr="00D6341A"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BB" w:rsidRDefault="00004EBB">
      <w:r>
        <w:separator/>
      </w:r>
    </w:p>
  </w:endnote>
  <w:endnote w:type="continuationSeparator" w:id="0">
    <w:p w:rsidR="00004EBB" w:rsidRDefault="0000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BB" w:rsidRDefault="00004EBB">
      <w:r>
        <w:separator/>
      </w:r>
    </w:p>
  </w:footnote>
  <w:footnote w:type="continuationSeparator" w:id="0">
    <w:p w:rsidR="00004EBB" w:rsidRDefault="00004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52" w:rsidRPr="00B371CC" w:rsidRDefault="00125652" w:rsidP="00B371CC">
    <w:pPr>
      <w:pStyle w:val="Nagwek"/>
      <w:jc w:val="center"/>
    </w:pPr>
    <w:r>
      <w:t xml:space="preserve">– </w:t>
    </w:r>
    <w:r>
      <w:fldChar w:fldCharType="begin"/>
    </w:r>
    <w:r>
      <w:instrText xml:space="preserve"> PAGE  \* MERGEFORMAT </w:instrText>
    </w:r>
    <w:r>
      <w:fldChar w:fldCharType="separate"/>
    </w:r>
    <w:r w:rsidR="002231C1">
      <w:rPr>
        <w:noProof/>
      </w:rPr>
      <w:t>11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D8"/>
    <w:rsid w:val="000012DA"/>
    <w:rsid w:val="0000246E"/>
    <w:rsid w:val="00003862"/>
    <w:rsid w:val="00004EBB"/>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D716E"/>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652"/>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C57"/>
    <w:rsid w:val="001E4E0C"/>
    <w:rsid w:val="001E526D"/>
    <w:rsid w:val="001E5655"/>
    <w:rsid w:val="001F1832"/>
    <w:rsid w:val="001F220F"/>
    <w:rsid w:val="001F25B3"/>
    <w:rsid w:val="001F6616"/>
    <w:rsid w:val="00202BD4"/>
    <w:rsid w:val="00204A97"/>
    <w:rsid w:val="002114EF"/>
    <w:rsid w:val="002166AD"/>
    <w:rsid w:val="00217871"/>
    <w:rsid w:val="00221ED8"/>
    <w:rsid w:val="002231C1"/>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A9B"/>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C69F3"/>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4158"/>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47D0"/>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ABC"/>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5ED8"/>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DB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482C"/>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09B6"/>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B04"/>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3599"/>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2B"/>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8E5ED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8E5ED8"/>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Bach\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ACD21-40D9-4181-9276-80ED7452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11</Pages>
  <Words>3119</Words>
  <Characters>18719</Characters>
  <Application>Microsoft Office Word</Application>
  <DocSecurity>0</DocSecurity>
  <Lines>155</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Beata Sobieraj</dc:creator>
  <cp:lastModifiedBy>Grzelak-Bach Katarzyna</cp:lastModifiedBy>
  <cp:revision>2</cp:revision>
  <cp:lastPrinted>2016-12-02T09:55:00Z</cp:lastPrinted>
  <dcterms:created xsi:type="dcterms:W3CDTF">2017-03-22T11:45:00Z</dcterms:created>
  <dcterms:modified xsi:type="dcterms:W3CDTF">2017-03-22T11:45:00Z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